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32"/>
          <w:szCs w:val="32"/>
        </w:rPr>
        <w:t>重庆工业职业技术学院诊断与改进工作培训会会议日程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536"/>
        <w:gridCol w:w="2374"/>
        <w:gridCol w:w="1210"/>
        <w:gridCol w:w="873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76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536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374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专题</w:t>
            </w:r>
          </w:p>
        </w:tc>
        <w:tc>
          <w:tcPr>
            <w:tcW w:w="1210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主讲嘉宾</w:t>
            </w:r>
          </w:p>
        </w:tc>
        <w:tc>
          <w:tcPr>
            <w:tcW w:w="873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1379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</w:t>
            </w: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</w:rPr>
              <w:t>1日</w:t>
            </w:r>
          </w:p>
        </w:tc>
        <w:tc>
          <w:tcPr>
            <w:tcW w:w="1536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9:00-12:00</w:t>
            </w:r>
          </w:p>
        </w:tc>
        <w:tc>
          <w:tcPr>
            <w:tcW w:w="2374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主题一：贯彻方针、聚焦体系、关注运行、推进试点</w:t>
            </w:r>
          </w:p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主题二：《高职诊改复核指引》文件解读</w:t>
            </w:r>
          </w:p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主题三：诊断与改进质量文化建设经验交流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王津校长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图书馆第一学术报告厅</w:t>
            </w:r>
          </w:p>
        </w:tc>
        <w:tc>
          <w:tcPr>
            <w:tcW w:w="1379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党委书记</w:t>
            </w:r>
          </w:p>
          <w:p>
            <w:pPr>
              <w:spacing w:after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王官成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t>201</w:t>
            </w:r>
            <w:r>
              <w:rPr>
                <w:rFonts w:hint="eastAsia"/>
              </w:rPr>
              <w:t>9</w:t>
            </w:r>
            <w:r>
              <w:t>年</w:t>
            </w:r>
            <w:r>
              <w:rPr>
                <w:rFonts w:hint="eastAsia"/>
              </w:rPr>
              <w:t>3</w:t>
            </w:r>
            <w:r>
              <w:t>月</w:t>
            </w:r>
            <w:r>
              <w:rPr>
                <w:rFonts w:hint="eastAsia"/>
              </w:rPr>
              <w:t>1日</w:t>
            </w:r>
          </w:p>
        </w:tc>
        <w:tc>
          <w:tcPr>
            <w:tcW w:w="1536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13:00-14:10（7</w:t>
            </w:r>
            <w:r>
              <w:t>0分钟</w:t>
            </w:r>
            <w:r>
              <w:rPr>
                <w:rFonts w:hint="eastAsia"/>
              </w:rPr>
              <w:t>）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教师层面诊断与改进经验交流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刘超群人事处处长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</w:pPr>
          </w:p>
        </w:tc>
        <w:tc>
          <w:tcPr>
            <w:tcW w:w="137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副院长</w:t>
            </w:r>
          </w:p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 w:val="24"/>
              </w:rPr>
              <w:t>赵柏森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>1日</w:t>
            </w:r>
          </w:p>
        </w:tc>
        <w:tc>
          <w:tcPr>
            <w:tcW w:w="1536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14:20-15:50</w:t>
            </w:r>
          </w:p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（9</w:t>
            </w:r>
            <w:r>
              <w:t>0分钟</w:t>
            </w:r>
            <w:r>
              <w:rPr>
                <w:rFonts w:hint="eastAsia"/>
              </w:rPr>
              <w:t>）</w:t>
            </w:r>
          </w:p>
        </w:tc>
        <w:tc>
          <w:tcPr>
            <w:tcW w:w="2374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全面推进专业与课程层面诊断与改进经验交流</w:t>
            </w:r>
          </w:p>
        </w:tc>
        <w:tc>
          <w:tcPr>
            <w:tcW w:w="1210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蒋平江教务处处长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>1日</w:t>
            </w:r>
          </w:p>
        </w:tc>
        <w:tc>
          <w:tcPr>
            <w:tcW w:w="1536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15:50-16:30</w:t>
            </w:r>
          </w:p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（</w:t>
            </w:r>
            <w:r>
              <w:t>40分钟</w:t>
            </w:r>
            <w:r>
              <w:rPr>
                <w:rFonts w:hint="eastAsia"/>
              </w:rPr>
              <w:t>）</w:t>
            </w:r>
          </w:p>
        </w:tc>
        <w:tc>
          <w:tcPr>
            <w:tcW w:w="2374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具体课程诊断与改进实践交流</w:t>
            </w:r>
          </w:p>
        </w:tc>
        <w:tc>
          <w:tcPr>
            <w:tcW w:w="1210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田倩副教授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>2日</w:t>
            </w:r>
          </w:p>
        </w:tc>
        <w:tc>
          <w:tcPr>
            <w:tcW w:w="1536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9:00-9:40</w:t>
            </w:r>
          </w:p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（4</w:t>
            </w:r>
            <w:r>
              <w:t>0分钟</w:t>
            </w:r>
            <w:r>
              <w:rPr>
                <w:rFonts w:hint="eastAsia"/>
              </w:rPr>
              <w:t>）</w:t>
            </w:r>
          </w:p>
        </w:tc>
        <w:tc>
          <w:tcPr>
            <w:tcW w:w="2374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具体专业诊断与改进实践交流</w:t>
            </w:r>
          </w:p>
        </w:tc>
        <w:tc>
          <w:tcPr>
            <w:tcW w:w="1210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刘明学系主任</w:t>
            </w:r>
            <w:bookmarkStart w:id="0" w:name="_GoBack"/>
            <w:bookmarkEnd w:id="0"/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>2日</w:t>
            </w:r>
          </w:p>
        </w:tc>
        <w:tc>
          <w:tcPr>
            <w:tcW w:w="1536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9:50-10:40</w:t>
            </w:r>
          </w:p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（5</w:t>
            </w:r>
            <w:r>
              <w:t>0分钟</w:t>
            </w:r>
            <w:r>
              <w:rPr>
                <w:rFonts w:hint="eastAsia"/>
              </w:rPr>
              <w:t>）</w:t>
            </w:r>
          </w:p>
        </w:tc>
        <w:tc>
          <w:tcPr>
            <w:tcW w:w="2374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学生层面诊断与改进经验交流</w:t>
            </w:r>
          </w:p>
        </w:tc>
        <w:tc>
          <w:tcPr>
            <w:tcW w:w="1210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刘喆学生处处长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>2日</w:t>
            </w:r>
          </w:p>
        </w:tc>
        <w:tc>
          <w:tcPr>
            <w:tcW w:w="1536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10:40-11:20</w:t>
            </w:r>
          </w:p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（4</w:t>
            </w:r>
            <w:r>
              <w:t>0分钟</w:t>
            </w:r>
            <w:r>
              <w:rPr>
                <w:rFonts w:hint="eastAsia"/>
              </w:rPr>
              <w:t>）</w:t>
            </w:r>
          </w:p>
        </w:tc>
        <w:tc>
          <w:tcPr>
            <w:tcW w:w="2374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诊断与改进信息化建设与实践经验交流</w:t>
            </w:r>
          </w:p>
        </w:tc>
        <w:tc>
          <w:tcPr>
            <w:tcW w:w="1210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王传合教务处副处长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>2日</w:t>
            </w:r>
          </w:p>
        </w:tc>
        <w:tc>
          <w:tcPr>
            <w:tcW w:w="1536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11:20-11:30</w:t>
            </w:r>
          </w:p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（</w:t>
            </w:r>
            <w:r>
              <w:t>10分钟</w:t>
            </w:r>
            <w:r>
              <w:rPr>
                <w:rFonts w:hint="eastAsia"/>
              </w:rPr>
              <w:t>）</w:t>
            </w:r>
          </w:p>
        </w:tc>
        <w:tc>
          <w:tcPr>
            <w:tcW w:w="2374" w:type="dxa"/>
            <w:vAlign w:val="center"/>
          </w:tcPr>
          <w:p>
            <w:pPr>
              <w:pStyle w:val="4"/>
              <w:spacing w:line="400" w:lineRule="exact"/>
              <w:jc w:val="center"/>
            </w:pPr>
            <w:r>
              <w:rPr>
                <w:rFonts w:hint="eastAsia"/>
              </w:rPr>
              <w:t>培训小结。</w:t>
            </w:r>
          </w:p>
        </w:tc>
        <w:tc>
          <w:tcPr>
            <w:tcW w:w="1210" w:type="dxa"/>
            <w:vAlign w:val="center"/>
          </w:tcPr>
          <w:p>
            <w:pPr>
              <w:pStyle w:val="4"/>
              <w:spacing w:line="400" w:lineRule="exact"/>
              <w:jc w:val="center"/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13B9E"/>
    <w:rsid w:val="00323B43"/>
    <w:rsid w:val="003D37D8"/>
    <w:rsid w:val="00426133"/>
    <w:rsid w:val="0043505D"/>
    <w:rsid w:val="004358AB"/>
    <w:rsid w:val="004C7506"/>
    <w:rsid w:val="00747A22"/>
    <w:rsid w:val="008902A7"/>
    <w:rsid w:val="008B7726"/>
    <w:rsid w:val="00A54E26"/>
    <w:rsid w:val="00B217E7"/>
    <w:rsid w:val="00C8167F"/>
    <w:rsid w:val="00CD7AE4"/>
    <w:rsid w:val="00D31D50"/>
    <w:rsid w:val="00DD70F9"/>
    <w:rsid w:val="10257D59"/>
    <w:rsid w:val="273D2FBB"/>
    <w:rsid w:val="32F63535"/>
    <w:rsid w:val="425B485D"/>
    <w:rsid w:val="520D0297"/>
    <w:rsid w:val="52B3051A"/>
    <w:rsid w:val="555713B6"/>
    <w:rsid w:val="7B22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100" w:beforeAutospacing="1" w:after="100" w:afterAutospacing="1" w:line="360" w:lineRule="auto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80</Words>
  <Characters>456</Characters>
  <Lines>3</Lines>
  <Paragraphs>1</Paragraphs>
  <TotalTime>1</TotalTime>
  <ScaleCrop>false</ScaleCrop>
  <LinksUpToDate>false</LinksUpToDate>
  <CharactersWithSpaces>535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2019-02-26T14:48:00Z</dcterms:created>
  <dc:creator>Administrator</dc:creator>
  <cp:lastModifiedBy>李静</cp:lastModifiedBy>
  <dcterms:modified xsi:type="dcterms:W3CDTF">2019-02-27T01:28:16Z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