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left"/>
        <w:rPr>
          <w:rFonts w:ascii="方正黑体_GBK" w:eastAsia="方正黑体_GBK" w:cs="Times New Roman"/>
          <w:sz w:val="44"/>
          <w:szCs w:val="44"/>
        </w:rPr>
      </w:pPr>
      <w:r>
        <w:rPr>
          <w:rFonts w:hint="eastAsia" w:ascii="黑体" w:hAnsi="黑体" w:eastAsia="黑体" w:cs="Times New Roman"/>
        </w:rPr>
        <w:t>附件1</w:t>
      </w:r>
    </w:p>
    <w:p>
      <w:pPr>
        <w:ind w:firstLine="0" w:firstLineChars="0"/>
        <w:jc w:val="center"/>
        <w:outlineLvl w:val="0"/>
        <w:rPr>
          <w:rFonts w:ascii="方正小标宋_GBK" w:hAnsi="方正小标宋_GBK" w:eastAsia="方正小标宋_GBK" w:cs="方正小标宋_GBK"/>
        </w:rPr>
      </w:pPr>
      <w:r>
        <w:rPr>
          <w:rFonts w:hint="eastAsia" w:ascii="方正小标宋_GBK" w:hAnsi="方正小标宋_GBK" w:eastAsia="方正小标宋_GBK" w:cs="方正小标宋_GBK"/>
        </w:rPr>
        <w:t xml:space="preserve"> </w:t>
      </w:r>
      <w:bookmarkStart w:id="0" w:name="_GoBack"/>
      <w:r>
        <w:rPr>
          <w:rFonts w:hint="eastAsia" w:ascii="方正小标宋_GBK" w:hAnsi="方正小标宋_GBK" w:eastAsia="方正小标宋_GBK" w:cs="方正小标宋_GBK"/>
        </w:rPr>
        <w:t>“教育教学质量提升年”任务分解表</w:t>
      </w:r>
      <w:bookmarkEnd w:id="0"/>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548"/>
        <w:gridCol w:w="960"/>
        <w:gridCol w:w="1556"/>
        <w:gridCol w:w="1538"/>
        <w:gridCol w:w="8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spacing w:line="300" w:lineRule="exact"/>
              <w:ind w:firstLine="0" w:firstLineChars="0"/>
              <w:contextualSpacing/>
              <w:jc w:val="center"/>
              <w:rPr>
                <w:rFonts w:ascii="方正仿宋_GBK" w:hAnsi="黑体"/>
                <w:b/>
                <w:sz w:val="28"/>
                <w:szCs w:val="20"/>
              </w:rPr>
            </w:pPr>
            <w:r>
              <w:rPr>
                <w:rFonts w:hint="eastAsia" w:ascii="方正仿宋_GBK" w:hAnsi="黑体"/>
                <w:b/>
                <w:sz w:val="28"/>
                <w:szCs w:val="20"/>
              </w:rPr>
              <w:t>序号</w:t>
            </w:r>
          </w:p>
        </w:tc>
        <w:tc>
          <w:tcPr>
            <w:tcW w:w="1548" w:type="dxa"/>
            <w:vAlign w:val="center"/>
          </w:tcPr>
          <w:p>
            <w:pPr>
              <w:spacing w:line="300" w:lineRule="exact"/>
              <w:ind w:firstLine="0" w:firstLineChars="0"/>
              <w:contextualSpacing/>
              <w:jc w:val="center"/>
              <w:rPr>
                <w:rFonts w:ascii="方正仿宋_GBK" w:hAnsi="黑体"/>
                <w:b/>
                <w:sz w:val="28"/>
                <w:szCs w:val="20"/>
              </w:rPr>
            </w:pPr>
            <w:r>
              <w:rPr>
                <w:rFonts w:hint="eastAsia" w:ascii="方正仿宋_GBK" w:hAnsi="黑体"/>
                <w:b/>
                <w:sz w:val="28"/>
                <w:szCs w:val="20"/>
              </w:rPr>
              <w:t>活动事项</w:t>
            </w:r>
          </w:p>
        </w:tc>
        <w:tc>
          <w:tcPr>
            <w:tcW w:w="960" w:type="dxa"/>
            <w:vAlign w:val="center"/>
          </w:tcPr>
          <w:p>
            <w:pPr>
              <w:spacing w:line="300" w:lineRule="exact"/>
              <w:ind w:firstLine="0" w:firstLineChars="0"/>
              <w:contextualSpacing/>
              <w:jc w:val="center"/>
              <w:rPr>
                <w:rFonts w:ascii="方正仿宋_GBK" w:hAnsi="黑体"/>
                <w:b/>
                <w:sz w:val="28"/>
                <w:szCs w:val="20"/>
              </w:rPr>
            </w:pPr>
            <w:r>
              <w:rPr>
                <w:rFonts w:hint="eastAsia" w:ascii="方正仿宋_GBK" w:hAnsi="黑体"/>
                <w:b/>
                <w:sz w:val="28"/>
                <w:szCs w:val="20"/>
              </w:rPr>
              <w:t>牵头</w:t>
            </w:r>
          </w:p>
          <w:p>
            <w:pPr>
              <w:spacing w:line="300" w:lineRule="exact"/>
              <w:ind w:firstLine="0" w:firstLineChars="0"/>
              <w:contextualSpacing/>
              <w:jc w:val="center"/>
              <w:rPr>
                <w:rFonts w:ascii="方正仿宋_GBK" w:hAnsi="黑体"/>
                <w:b/>
                <w:sz w:val="28"/>
                <w:szCs w:val="20"/>
              </w:rPr>
            </w:pPr>
            <w:r>
              <w:rPr>
                <w:rFonts w:hint="eastAsia" w:ascii="方正仿宋_GBK" w:hAnsi="黑体"/>
                <w:b/>
                <w:sz w:val="28"/>
                <w:szCs w:val="20"/>
              </w:rPr>
              <w:t>部门</w:t>
            </w:r>
          </w:p>
        </w:tc>
        <w:tc>
          <w:tcPr>
            <w:tcW w:w="1556" w:type="dxa"/>
            <w:vAlign w:val="center"/>
          </w:tcPr>
          <w:p>
            <w:pPr>
              <w:spacing w:line="300" w:lineRule="exact"/>
              <w:ind w:firstLine="0" w:firstLineChars="0"/>
              <w:contextualSpacing/>
              <w:jc w:val="center"/>
              <w:rPr>
                <w:rFonts w:ascii="方正仿宋_GBK" w:hAnsi="黑体"/>
                <w:b/>
                <w:sz w:val="28"/>
                <w:szCs w:val="20"/>
              </w:rPr>
            </w:pPr>
            <w:r>
              <w:rPr>
                <w:rFonts w:hint="eastAsia" w:ascii="方正仿宋_GBK" w:hAnsi="黑体"/>
                <w:b/>
                <w:sz w:val="28"/>
                <w:szCs w:val="20"/>
              </w:rPr>
              <w:t>配合部门</w:t>
            </w:r>
          </w:p>
        </w:tc>
        <w:tc>
          <w:tcPr>
            <w:tcW w:w="1538" w:type="dxa"/>
            <w:vAlign w:val="center"/>
          </w:tcPr>
          <w:p>
            <w:pPr>
              <w:spacing w:line="300" w:lineRule="exact"/>
              <w:ind w:firstLine="0" w:firstLineChars="0"/>
              <w:contextualSpacing/>
              <w:jc w:val="center"/>
              <w:rPr>
                <w:rFonts w:ascii="方正仿宋_GBK" w:hAnsi="黑体"/>
                <w:b/>
                <w:sz w:val="28"/>
                <w:szCs w:val="20"/>
              </w:rPr>
            </w:pPr>
            <w:r>
              <w:rPr>
                <w:rFonts w:hint="eastAsia" w:ascii="方正仿宋_GBK" w:hAnsi="黑体"/>
                <w:b/>
                <w:sz w:val="28"/>
                <w:szCs w:val="20"/>
              </w:rPr>
              <w:t>完成月份</w:t>
            </w:r>
          </w:p>
        </w:tc>
        <w:tc>
          <w:tcPr>
            <w:tcW w:w="8198" w:type="dxa"/>
            <w:vAlign w:val="center"/>
          </w:tcPr>
          <w:p>
            <w:pPr>
              <w:spacing w:line="300" w:lineRule="exact"/>
              <w:ind w:firstLine="0" w:firstLineChars="0"/>
              <w:contextualSpacing/>
              <w:jc w:val="center"/>
              <w:rPr>
                <w:rFonts w:ascii="方正仿宋_GBK" w:hAnsi="黑体"/>
                <w:b/>
                <w:sz w:val="28"/>
                <w:szCs w:val="20"/>
              </w:rPr>
            </w:pPr>
            <w:r>
              <w:rPr>
                <w:rFonts w:hint="eastAsia" w:ascii="方正仿宋_GBK" w:hAnsi="黑体"/>
                <w:b/>
                <w:sz w:val="28"/>
                <w:szCs w:val="20"/>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Merge w:val="restart"/>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一</w:t>
            </w:r>
          </w:p>
        </w:tc>
        <w:tc>
          <w:tcPr>
            <w:tcW w:w="1548" w:type="dxa"/>
            <w:vMerge w:val="restart"/>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思想政治教育引领行动计划</w:t>
            </w:r>
          </w:p>
        </w:tc>
        <w:tc>
          <w:tcPr>
            <w:tcW w:w="960" w:type="dxa"/>
            <w:vMerge w:val="restart"/>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党委宣传部</w:t>
            </w:r>
          </w:p>
        </w:tc>
        <w:tc>
          <w:tcPr>
            <w:tcW w:w="1556" w:type="dxa"/>
            <w:vMerge w:val="restart"/>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教务处</w:t>
            </w:r>
          </w:p>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马克思主义学院</w:t>
            </w:r>
          </w:p>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学生处</w:t>
            </w:r>
          </w:p>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团委</w:t>
            </w:r>
          </w:p>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各二级学院</w:t>
            </w:r>
          </w:p>
        </w:tc>
        <w:tc>
          <w:tcPr>
            <w:tcW w:w="1538" w:type="dxa"/>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3月-12月</w:t>
            </w:r>
          </w:p>
        </w:tc>
        <w:tc>
          <w:tcPr>
            <w:tcW w:w="8198" w:type="dxa"/>
            <w:vAlign w:val="center"/>
          </w:tcPr>
          <w:p>
            <w:pPr>
              <w:numPr>
                <w:ilvl w:val="0"/>
                <w:numId w:val="1"/>
              </w:numPr>
              <w:spacing w:line="300" w:lineRule="exact"/>
              <w:ind w:firstLine="0" w:firstLineChars="0"/>
              <w:contextualSpacing/>
              <w:jc w:val="left"/>
              <w:rPr>
                <w:rFonts w:ascii="方正仿宋_GBK" w:hAnsi="黑体"/>
                <w:sz w:val="28"/>
                <w:szCs w:val="20"/>
              </w:rPr>
            </w:pPr>
            <w:r>
              <w:rPr>
                <w:rFonts w:hint="eastAsia" w:ascii="方正仿宋_GBK" w:hAnsi="黑体"/>
                <w:sz w:val="28"/>
                <w:szCs w:val="20"/>
              </w:rPr>
              <w:t>创新德育工作模式。坚持把立德树人作为教育的根本任务，坚持全员、全方位、全过程育人，构建“五个一”为核心的育人模式；实施为人、为事、为业“三为”育人模式。通过团干培训、重工大讲堂、青马工程等团学主题活动进一步强化学生思想政治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Merge w:val="continue"/>
            <w:vAlign w:val="center"/>
          </w:tcPr>
          <w:p>
            <w:pPr>
              <w:spacing w:line="300" w:lineRule="exact"/>
              <w:ind w:firstLine="0" w:firstLineChars="0"/>
              <w:contextualSpacing/>
              <w:jc w:val="center"/>
              <w:rPr>
                <w:rFonts w:ascii="方正仿宋_GBK" w:hAnsi="黑体"/>
                <w:sz w:val="28"/>
                <w:szCs w:val="20"/>
              </w:rPr>
            </w:pPr>
          </w:p>
        </w:tc>
        <w:tc>
          <w:tcPr>
            <w:tcW w:w="1548" w:type="dxa"/>
            <w:vMerge w:val="continue"/>
            <w:vAlign w:val="center"/>
          </w:tcPr>
          <w:p>
            <w:pPr>
              <w:spacing w:line="300" w:lineRule="exact"/>
              <w:ind w:firstLine="0" w:firstLineChars="0"/>
              <w:contextualSpacing/>
              <w:jc w:val="center"/>
              <w:rPr>
                <w:rFonts w:ascii="方正仿宋_GBK" w:hAnsi="黑体"/>
                <w:sz w:val="28"/>
                <w:szCs w:val="20"/>
              </w:rPr>
            </w:pPr>
          </w:p>
        </w:tc>
        <w:tc>
          <w:tcPr>
            <w:tcW w:w="960" w:type="dxa"/>
            <w:vMerge w:val="continue"/>
            <w:vAlign w:val="center"/>
          </w:tcPr>
          <w:p>
            <w:pPr>
              <w:spacing w:line="300" w:lineRule="exact"/>
              <w:ind w:firstLine="0" w:firstLineChars="0"/>
              <w:contextualSpacing/>
              <w:jc w:val="center"/>
              <w:rPr>
                <w:rFonts w:ascii="方正仿宋_GBK" w:hAnsi="黑体"/>
                <w:sz w:val="28"/>
                <w:szCs w:val="20"/>
              </w:rPr>
            </w:pPr>
          </w:p>
        </w:tc>
        <w:tc>
          <w:tcPr>
            <w:tcW w:w="1556" w:type="dxa"/>
            <w:vMerge w:val="continue"/>
            <w:vAlign w:val="center"/>
          </w:tcPr>
          <w:p>
            <w:pPr>
              <w:spacing w:line="300" w:lineRule="exact"/>
              <w:ind w:firstLine="0" w:firstLineChars="0"/>
              <w:contextualSpacing/>
              <w:jc w:val="center"/>
              <w:rPr>
                <w:rFonts w:ascii="方正仿宋_GBK" w:hAnsi="黑体"/>
                <w:sz w:val="28"/>
                <w:szCs w:val="20"/>
              </w:rPr>
            </w:pPr>
          </w:p>
        </w:tc>
        <w:tc>
          <w:tcPr>
            <w:tcW w:w="1538" w:type="dxa"/>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3月-12月</w:t>
            </w:r>
          </w:p>
        </w:tc>
        <w:tc>
          <w:tcPr>
            <w:tcW w:w="8198" w:type="dxa"/>
            <w:vAlign w:val="center"/>
          </w:tcPr>
          <w:p>
            <w:pPr>
              <w:numPr>
                <w:ilvl w:val="0"/>
                <w:numId w:val="1"/>
              </w:numPr>
              <w:spacing w:line="300" w:lineRule="exact"/>
              <w:ind w:firstLine="0" w:firstLineChars="0"/>
              <w:contextualSpacing/>
              <w:jc w:val="left"/>
              <w:rPr>
                <w:rFonts w:ascii="方正仿宋_GBK" w:hAnsi="黑体"/>
                <w:sz w:val="28"/>
                <w:szCs w:val="20"/>
              </w:rPr>
            </w:pPr>
            <w:r>
              <w:rPr>
                <w:rFonts w:hint="eastAsia" w:ascii="方正仿宋_GBK" w:hAnsi="黑体"/>
                <w:sz w:val="28"/>
                <w:szCs w:val="20"/>
              </w:rPr>
              <w:t>加强思政课程建设。深入推动习近平新时代中国特色社会主义思想进教材、进课堂、进头脑。创新高校思想政治理论课建设体系，推进“三级统筹讲思政课机制”。定期举行思政课教师讲课比赛、大学生讲思政课比赛、大学生思政课作品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Merge w:val="continue"/>
            <w:vAlign w:val="center"/>
          </w:tcPr>
          <w:p>
            <w:pPr>
              <w:spacing w:line="300" w:lineRule="exact"/>
              <w:ind w:firstLine="0" w:firstLineChars="0"/>
              <w:contextualSpacing/>
              <w:jc w:val="center"/>
              <w:rPr>
                <w:rFonts w:ascii="方正仿宋_GBK" w:hAnsi="黑体"/>
                <w:sz w:val="28"/>
                <w:szCs w:val="20"/>
              </w:rPr>
            </w:pPr>
          </w:p>
        </w:tc>
        <w:tc>
          <w:tcPr>
            <w:tcW w:w="1548" w:type="dxa"/>
            <w:vMerge w:val="continue"/>
            <w:vAlign w:val="center"/>
          </w:tcPr>
          <w:p>
            <w:pPr>
              <w:spacing w:line="300" w:lineRule="exact"/>
              <w:ind w:firstLine="0" w:firstLineChars="0"/>
              <w:contextualSpacing/>
              <w:jc w:val="center"/>
              <w:rPr>
                <w:rFonts w:ascii="方正仿宋_GBK" w:hAnsi="黑体"/>
                <w:sz w:val="28"/>
                <w:szCs w:val="20"/>
              </w:rPr>
            </w:pPr>
          </w:p>
        </w:tc>
        <w:tc>
          <w:tcPr>
            <w:tcW w:w="960" w:type="dxa"/>
            <w:vMerge w:val="continue"/>
            <w:vAlign w:val="center"/>
          </w:tcPr>
          <w:p>
            <w:pPr>
              <w:spacing w:line="300" w:lineRule="exact"/>
              <w:ind w:firstLine="0" w:firstLineChars="0"/>
              <w:contextualSpacing/>
              <w:jc w:val="center"/>
              <w:rPr>
                <w:rFonts w:ascii="方正仿宋_GBK" w:hAnsi="黑体"/>
                <w:sz w:val="28"/>
                <w:szCs w:val="20"/>
              </w:rPr>
            </w:pPr>
          </w:p>
        </w:tc>
        <w:tc>
          <w:tcPr>
            <w:tcW w:w="1556" w:type="dxa"/>
            <w:vMerge w:val="continue"/>
            <w:vAlign w:val="center"/>
          </w:tcPr>
          <w:p>
            <w:pPr>
              <w:spacing w:line="300" w:lineRule="exact"/>
              <w:ind w:firstLine="0" w:firstLineChars="0"/>
              <w:contextualSpacing/>
              <w:jc w:val="center"/>
              <w:rPr>
                <w:rFonts w:ascii="方正仿宋_GBK" w:hAnsi="黑体"/>
                <w:sz w:val="28"/>
                <w:szCs w:val="20"/>
              </w:rPr>
            </w:pPr>
          </w:p>
        </w:tc>
        <w:tc>
          <w:tcPr>
            <w:tcW w:w="1538" w:type="dxa"/>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3月-12月</w:t>
            </w:r>
          </w:p>
        </w:tc>
        <w:tc>
          <w:tcPr>
            <w:tcW w:w="8198" w:type="dxa"/>
            <w:vAlign w:val="center"/>
          </w:tcPr>
          <w:p>
            <w:pPr>
              <w:numPr>
                <w:ilvl w:val="0"/>
                <w:numId w:val="1"/>
              </w:numPr>
              <w:spacing w:line="300" w:lineRule="exact"/>
              <w:ind w:firstLine="0" w:firstLineChars="0"/>
              <w:contextualSpacing/>
              <w:jc w:val="left"/>
              <w:rPr>
                <w:rFonts w:ascii="方正仿宋_GBK" w:hAnsi="黑体"/>
                <w:sz w:val="28"/>
                <w:szCs w:val="20"/>
              </w:rPr>
            </w:pPr>
            <w:r>
              <w:rPr>
                <w:rFonts w:hint="eastAsia" w:ascii="方正仿宋_GBK" w:hAnsi="黑体"/>
                <w:sz w:val="28"/>
                <w:szCs w:val="20"/>
              </w:rPr>
              <w:t>加强劳动教育与实践。构建以劳动教育素质培育为核心的职业教育特色课程体系；编印一批教材；培养一批劳动教育素质培育带头人和指导老师。开展大学生暑期进社区送服务社会实践活动。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828" w:type="dxa"/>
            <w:vMerge w:val="restart"/>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二</w:t>
            </w:r>
          </w:p>
        </w:tc>
        <w:tc>
          <w:tcPr>
            <w:tcW w:w="1548" w:type="dxa"/>
            <w:vMerge w:val="restart"/>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教学氛围营造行动计划</w:t>
            </w:r>
          </w:p>
        </w:tc>
        <w:tc>
          <w:tcPr>
            <w:tcW w:w="960" w:type="dxa"/>
            <w:vMerge w:val="restart"/>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党委宣传部</w:t>
            </w:r>
          </w:p>
        </w:tc>
        <w:tc>
          <w:tcPr>
            <w:tcW w:w="1556" w:type="dxa"/>
            <w:vMerge w:val="restart"/>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各职能部门</w:t>
            </w:r>
          </w:p>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二级学院</w:t>
            </w:r>
          </w:p>
        </w:tc>
        <w:tc>
          <w:tcPr>
            <w:tcW w:w="1538" w:type="dxa"/>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3月-12月</w:t>
            </w:r>
          </w:p>
        </w:tc>
        <w:tc>
          <w:tcPr>
            <w:tcW w:w="8198" w:type="dxa"/>
            <w:vAlign w:val="center"/>
          </w:tcPr>
          <w:p>
            <w:pPr>
              <w:spacing w:line="300" w:lineRule="exact"/>
              <w:ind w:firstLine="0" w:firstLineChars="0"/>
              <w:contextualSpacing/>
              <w:jc w:val="left"/>
              <w:rPr>
                <w:rFonts w:ascii="方正仿宋_GBK" w:hAnsi="黑体"/>
                <w:sz w:val="28"/>
                <w:szCs w:val="20"/>
              </w:rPr>
            </w:pPr>
            <w:r>
              <w:rPr>
                <w:rFonts w:hint="eastAsia" w:ascii="方正仿宋_GBK" w:hAnsi="黑体"/>
                <w:sz w:val="28"/>
                <w:szCs w:val="20"/>
              </w:rPr>
              <w:t>1、通过思政联席会议、政治理论学习、交流会、研讨会、座谈会、专家讲座以及个人自学等形式，广泛深入开展学习讨论，让“教育教学质量提升精神”进师生头脑。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Merge w:val="continue"/>
            <w:vAlign w:val="center"/>
          </w:tcPr>
          <w:p>
            <w:pPr>
              <w:spacing w:line="300" w:lineRule="exact"/>
              <w:ind w:firstLine="0" w:firstLineChars="0"/>
              <w:contextualSpacing/>
              <w:jc w:val="center"/>
              <w:rPr>
                <w:rFonts w:ascii="方正仿宋_GBK" w:hAnsi="黑体"/>
                <w:sz w:val="28"/>
                <w:szCs w:val="20"/>
              </w:rPr>
            </w:pPr>
          </w:p>
        </w:tc>
        <w:tc>
          <w:tcPr>
            <w:tcW w:w="1548" w:type="dxa"/>
            <w:vMerge w:val="continue"/>
            <w:vAlign w:val="center"/>
          </w:tcPr>
          <w:p>
            <w:pPr>
              <w:spacing w:line="300" w:lineRule="exact"/>
              <w:ind w:firstLine="0" w:firstLineChars="0"/>
              <w:contextualSpacing/>
              <w:jc w:val="center"/>
              <w:rPr>
                <w:rFonts w:ascii="方正仿宋_GBK" w:hAnsi="黑体"/>
                <w:sz w:val="28"/>
                <w:szCs w:val="20"/>
              </w:rPr>
            </w:pPr>
          </w:p>
        </w:tc>
        <w:tc>
          <w:tcPr>
            <w:tcW w:w="960" w:type="dxa"/>
            <w:vMerge w:val="continue"/>
            <w:vAlign w:val="center"/>
          </w:tcPr>
          <w:p>
            <w:pPr>
              <w:spacing w:line="300" w:lineRule="exact"/>
              <w:ind w:firstLine="0" w:firstLineChars="0"/>
              <w:contextualSpacing/>
              <w:jc w:val="center"/>
              <w:rPr>
                <w:rFonts w:ascii="方正仿宋_GBK" w:hAnsi="黑体"/>
                <w:sz w:val="28"/>
                <w:szCs w:val="20"/>
              </w:rPr>
            </w:pPr>
          </w:p>
        </w:tc>
        <w:tc>
          <w:tcPr>
            <w:tcW w:w="1556" w:type="dxa"/>
            <w:vMerge w:val="continue"/>
            <w:vAlign w:val="center"/>
          </w:tcPr>
          <w:p>
            <w:pPr>
              <w:spacing w:line="300" w:lineRule="exact"/>
              <w:ind w:firstLine="0" w:firstLineChars="0"/>
              <w:contextualSpacing/>
              <w:jc w:val="center"/>
              <w:rPr>
                <w:rFonts w:ascii="方正仿宋_GBK" w:hAnsi="黑体"/>
                <w:sz w:val="28"/>
                <w:szCs w:val="20"/>
              </w:rPr>
            </w:pPr>
          </w:p>
        </w:tc>
        <w:tc>
          <w:tcPr>
            <w:tcW w:w="1538" w:type="dxa"/>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3月-12月</w:t>
            </w:r>
          </w:p>
        </w:tc>
        <w:tc>
          <w:tcPr>
            <w:tcW w:w="8198" w:type="dxa"/>
            <w:vAlign w:val="center"/>
          </w:tcPr>
          <w:p>
            <w:pPr>
              <w:spacing w:line="300" w:lineRule="exact"/>
              <w:ind w:firstLine="0" w:firstLineChars="0"/>
              <w:contextualSpacing/>
              <w:jc w:val="left"/>
              <w:rPr>
                <w:rFonts w:ascii="方正仿宋_GBK" w:hAnsi="黑体"/>
                <w:sz w:val="28"/>
                <w:szCs w:val="20"/>
              </w:rPr>
            </w:pPr>
            <w:r>
              <w:rPr>
                <w:rFonts w:hint="eastAsia" w:ascii="方正仿宋_GBK" w:hAnsi="黑体"/>
                <w:sz w:val="28"/>
                <w:szCs w:val="20"/>
              </w:rPr>
              <w:t>2、通过校园网、官方微信公众号、院报、宣传栏、电子显示屏等多个宣传阵地，深入推进宣传普及工作。围绕“教育教学质量提升年”涌现的先进典型、“五优”竞赛优秀成果等，分专题、分阶段进行推送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828" w:type="dxa"/>
            <w:vMerge w:val="continue"/>
            <w:vAlign w:val="center"/>
          </w:tcPr>
          <w:p>
            <w:pPr>
              <w:spacing w:line="300" w:lineRule="exact"/>
              <w:ind w:firstLine="0" w:firstLineChars="0"/>
              <w:contextualSpacing/>
              <w:jc w:val="center"/>
              <w:rPr>
                <w:rFonts w:ascii="方正仿宋_GBK" w:hAnsi="黑体"/>
                <w:sz w:val="28"/>
                <w:szCs w:val="20"/>
              </w:rPr>
            </w:pPr>
          </w:p>
        </w:tc>
        <w:tc>
          <w:tcPr>
            <w:tcW w:w="1548" w:type="dxa"/>
            <w:vMerge w:val="continue"/>
            <w:vAlign w:val="center"/>
          </w:tcPr>
          <w:p>
            <w:pPr>
              <w:spacing w:line="300" w:lineRule="exact"/>
              <w:ind w:firstLine="0" w:firstLineChars="0"/>
              <w:contextualSpacing/>
              <w:jc w:val="center"/>
              <w:rPr>
                <w:rFonts w:ascii="方正仿宋_GBK" w:hAnsi="黑体"/>
                <w:sz w:val="28"/>
                <w:szCs w:val="20"/>
              </w:rPr>
            </w:pPr>
          </w:p>
        </w:tc>
        <w:tc>
          <w:tcPr>
            <w:tcW w:w="960" w:type="dxa"/>
            <w:vMerge w:val="continue"/>
            <w:vAlign w:val="center"/>
          </w:tcPr>
          <w:p>
            <w:pPr>
              <w:spacing w:line="300" w:lineRule="exact"/>
              <w:ind w:firstLine="0" w:firstLineChars="0"/>
              <w:contextualSpacing/>
              <w:jc w:val="center"/>
              <w:rPr>
                <w:rFonts w:ascii="方正仿宋_GBK" w:hAnsi="黑体"/>
                <w:sz w:val="28"/>
                <w:szCs w:val="20"/>
              </w:rPr>
            </w:pPr>
          </w:p>
        </w:tc>
        <w:tc>
          <w:tcPr>
            <w:tcW w:w="1556" w:type="dxa"/>
            <w:vMerge w:val="continue"/>
            <w:vAlign w:val="center"/>
          </w:tcPr>
          <w:p>
            <w:pPr>
              <w:spacing w:line="300" w:lineRule="exact"/>
              <w:ind w:firstLine="0" w:firstLineChars="0"/>
              <w:contextualSpacing/>
              <w:jc w:val="center"/>
              <w:rPr>
                <w:rFonts w:ascii="方正仿宋_GBK" w:hAnsi="黑体"/>
                <w:sz w:val="28"/>
                <w:szCs w:val="20"/>
              </w:rPr>
            </w:pPr>
          </w:p>
        </w:tc>
        <w:tc>
          <w:tcPr>
            <w:tcW w:w="1538" w:type="dxa"/>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3月-12月</w:t>
            </w:r>
          </w:p>
        </w:tc>
        <w:tc>
          <w:tcPr>
            <w:tcW w:w="8198" w:type="dxa"/>
            <w:vAlign w:val="center"/>
          </w:tcPr>
          <w:p>
            <w:pPr>
              <w:pStyle w:val="6"/>
              <w:spacing w:line="300" w:lineRule="exact"/>
              <w:ind w:firstLine="0" w:firstLineChars="0"/>
              <w:contextualSpacing/>
              <w:jc w:val="left"/>
              <w:rPr>
                <w:rFonts w:ascii="方正仿宋_GBK" w:hAnsi="黑体" w:eastAsia="方正仿宋_GBK"/>
                <w:sz w:val="28"/>
                <w:szCs w:val="20"/>
              </w:rPr>
            </w:pPr>
            <w:r>
              <w:rPr>
                <w:rFonts w:hint="eastAsia" w:ascii="方正仿宋_GBK" w:hAnsi="黑体" w:eastAsia="方正仿宋_GBK"/>
                <w:sz w:val="28"/>
                <w:szCs w:val="20"/>
              </w:rPr>
              <w:t>3、积极联系国家、市级等主流媒体多视角全方位宣传报道。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28" w:type="dxa"/>
            <w:vMerge w:val="restart"/>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三</w:t>
            </w:r>
          </w:p>
        </w:tc>
        <w:tc>
          <w:tcPr>
            <w:tcW w:w="1548" w:type="dxa"/>
            <w:vMerge w:val="restart"/>
            <w:vAlign w:val="center"/>
          </w:tcPr>
          <w:p>
            <w:pPr>
              <w:spacing w:line="300" w:lineRule="exact"/>
              <w:ind w:firstLine="0" w:firstLineChars="0"/>
              <w:contextualSpacing/>
              <w:jc w:val="center"/>
              <w:rPr>
                <w:rFonts w:ascii="方正仿宋_GBK" w:hAnsi="黑体"/>
                <w:sz w:val="28"/>
                <w:szCs w:val="20"/>
              </w:rPr>
            </w:pPr>
          </w:p>
          <w:p>
            <w:pPr>
              <w:tabs>
                <w:tab w:val="center" w:pos="4153"/>
                <w:tab w:val="right" w:pos="8306"/>
              </w:tabs>
              <w:snapToGrid w:val="0"/>
              <w:ind w:firstLine="0" w:firstLineChars="0"/>
              <w:contextualSpacing/>
              <w:jc w:val="center"/>
              <w:rPr>
                <w:rFonts w:ascii="方正仿宋_GBK" w:hAnsi="黑体"/>
                <w:sz w:val="28"/>
                <w:szCs w:val="20"/>
              </w:rPr>
            </w:pPr>
            <w:r>
              <w:rPr>
                <w:rFonts w:hint="eastAsia" w:ascii="方正仿宋_GBK" w:hAnsi="黑体"/>
                <w:sz w:val="28"/>
                <w:szCs w:val="20"/>
              </w:rPr>
              <w:t>深化教育教学改革行动计划</w:t>
            </w:r>
          </w:p>
          <w:p>
            <w:pPr>
              <w:spacing w:line="300" w:lineRule="exact"/>
              <w:ind w:firstLine="0" w:firstLineChars="0"/>
              <w:contextualSpacing/>
              <w:jc w:val="center"/>
              <w:rPr>
                <w:rFonts w:ascii="方正仿宋_GBK" w:hAnsi="黑体"/>
                <w:sz w:val="28"/>
                <w:szCs w:val="20"/>
              </w:rPr>
            </w:pPr>
          </w:p>
        </w:tc>
        <w:tc>
          <w:tcPr>
            <w:tcW w:w="960" w:type="dxa"/>
            <w:vMerge w:val="restart"/>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教务处</w:t>
            </w:r>
          </w:p>
        </w:tc>
        <w:tc>
          <w:tcPr>
            <w:tcW w:w="1556" w:type="dxa"/>
            <w:vMerge w:val="restart"/>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人事处</w:t>
            </w:r>
          </w:p>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发展规划与质量保障处</w:t>
            </w:r>
          </w:p>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各二级学院</w:t>
            </w:r>
          </w:p>
        </w:tc>
        <w:tc>
          <w:tcPr>
            <w:tcW w:w="1538" w:type="dxa"/>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3月-8月</w:t>
            </w:r>
          </w:p>
        </w:tc>
        <w:tc>
          <w:tcPr>
            <w:tcW w:w="8198" w:type="dxa"/>
            <w:vAlign w:val="center"/>
          </w:tcPr>
          <w:p>
            <w:pPr>
              <w:tabs>
                <w:tab w:val="left" w:pos="30"/>
              </w:tabs>
              <w:spacing w:line="300" w:lineRule="exact"/>
              <w:ind w:firstLine="0" w:firstLineChars="0"/>
              <w:contextualSpacing/>
              <w:jc w:val="left"/>
              <w:rPr>
                <w:rFonts w:ascii="方正仿宋_GBK"/>
                <w:kern w:val="0"/>
                <w:sz w:val="28"/>
                <w:szCs w:val="20"/>
              </w:rPr>
            </w:pPr>
            <w:r>
              <w:rPr>
                <w:rFonts w:hint="eastAsia" w:ascii="方正仿宋_GBK" w:hAnsi="黑体"/>
                <w:sz w:val="28"/>
                <w:szCs w:val="20"/>
              </w:rPr>
              <w:t>1、</w:t>
            </w:r>
            <w:r>
              <w:rPr>
                <w:rFonts w:hint="eastAsia" w:ascii="方正仿宋_GBK"/>
                <w:kern w:val="0"/>
                <w:sz w:val="28"/>
                <w:szCs w:val="20"/>
              </w:rPr>
              <w:t>校企共同研究制定人才培养方案和课程标准，及时将新技术、新工艺、新规范纳入教学标准和教学内容，强化学生实习实训，实践性教学课时原则上占总课时一半以上，顶岗实习时间一般为6个月，启动“1+X”证书制度试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28" w:type="dxa"/>
            <w:vMerge w:val="continue"/>
            <w:vAlign w:val="center"/>
          </w:tcPr>
          <w:p>
            <w:pPr>
              <w:spacing w:line="300" w:lineRule="exact"/>
              <w:ind w:firstLine="0" w:firstLineChars="0"/>
              <w:contextualSpacing/>
              <w:jc w:val="center"/>
              <w:rPr>
                <w:rFonts w:ascii="方正仿宋_GBK" w:hAnsi="黑体"/>
                <w:sz w:val="28"/>
                <w:szCs w:val="20"/>
              </w:rPr>
            </w:pPr>
          </w:p>
        </w:tc>
        <w:tc>
          <w:tcPr>
            <w:tcW w:w="1548" w:type="dxa"/>
            <w:vMerge w:val="continue"/>
            <w:vAlign w:val="center"/>
          </w:tcPr>
          <w:p>
            <w:pPr>
              <w:spacing w:line="300" w:lineRule="exact"/>
              <w:ind w:firstLine="0" w:firstLineChars="0"/>
              <w:contextualSpacing/>
              <w:jc w:val="center"/>
              <w:rPr>
                <w:rFonts w:ascii="方正仿宋_GBK" w:hAnsi="黑体"/>
                <w:sz w:val="28"/>
                <w:szCs w:val="20"/>
              </w:rPr>
            </w:pPr>
          </w:p>
        </w:tc>
        <w:tc>
          <w:tcPr>
            <w:tcW w:w="960" w:type="dxa"/>
            <w:vMerge w:val="continue"/>
            <w:vAlign w:val="center"/>
          </w:tcPr>
          <w:p>
            <w:pPr>
              <w:spacing w:line="300" w:lineRule="exact"/>
              <w:ind w:firstLine="0" w:firstLineChars="0"/>
              <w:contextualSpacing/>
              <w:jc w:val="center"/>
              <w:rPr>
                <w:rFonts w:ascii="方正仿宋_GBK" w:hAnsi="黑体"/>
                <w:sz w:val="28"/>
                <w:szCs w:val="20"/>
              </w:rPr>
            </w:pPr>
          </w:p>
        </w:tc>
        <w:tc>
          <w:tcPr>
            <w:tcW w:w="1556" w:type="dxa"/>
            <w:vMerge w:val="continue"/>
            <w:vAlign w:val="center"/>
          </w:tcPr>
          <w:p>
            <w:pPr>
              <w:spacing w:line="300" w:lineRule="exact"/>
              <w:ind w:firstLine="0" w:firstLineChars="0"/>
              <w:contextualSpacing/>
              <w:jc w:val="center"/>
              <w:rPr>
                <w:rFonts w:ascii="方正仿宋_GBK" w:hAnsi="黑体"/>
                <w:sz w:val="28"/>
                <w:szCs w:val="20"/>
              </w:rPr>
            </w:pPr>
          </w:p>
        </w:tc>
        <w:tc>
          <w:tcPr>
            <w:tcW w:w="1538" w:type="dxa"/>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3月-12月</w:t>
            </w:r>
          </w:p>
        </w:tc>
        <w:tc>
          <w:tcPr>
            <w:tcW w:w="8198" w:type="dxa"/>
            <w:vAlign w:val="center"/>
          </w:tcPr>
          <w:p>
            <w:pPr>
              <w:tabs>
                <w:tab w:val="left" w:pos="30"/>
              </w:tabs>
              <w:spacing w:line="300" w:lineRule="exact"/>
              <w:ind w:firstLine="0" w:firstLineChars="0"/>
              <w:contextualSpacing/>
              <w:jc w:val="left"/>
              <w:rPr>
                <w:rFonts w:ascii="方正仿宋_GBK" w:hAnsi="黑体"/>
                <w:sz w:val="28"/>
                <w:szCs w:val="20"/>
              </w:rPr>
            </w:pPr>
            <w:r>
              <w:rPr>
                <w:rFonts w:hint="eastAsia" w:ascii="方正仿宋_GBK" w:hAnsi="黑体"/>
                <w:sz w:val="28"/>
                <w:szCs w:val="20"/>
              </w:rPr>
              <w:t>2、实施“课程思政”改革。坚持立德树人根本任务，将习近平新时代中国特色社会主义思想、社会主义核心价值观等“思政”元素融入人才培养方案、融入课程、融入课堂，融入人才培养全过程，有效推动“课程教学”向“课程思政”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28" w:type="dxa"/>
            <w:vMerge w:val="continue"/>
            <w:vAlign w:val="center"/>
          </w:tcPr>
          <w:p>
            <w:pPr>
              <w:spacing w:line="300" w:lineRule="exact"/>
              <w:ind w:firstLine="0" w:firstLineChars="0"/>
              <w:contextualSpacing/>
              <w:jc w:val="center"/>
              <w:rPr>
                <w:rFonts w:ascii="方正仿宋_GBK" w:hAnsi="黑体"/>
                <w:sz w:val="28"/>
                <w:szCs w:val="20"/>
              </w:rPr>
            </w:pPr>
          </w:p>
        </w:tc>
        <w:tc>
          <w:tcPr>
            <w:tcW w:w="1548" w:type="dxa"/>
            <w:vMerge w:val="continue"/>
            <w:vAlign w:val="center"/>
          </w:tcPr>
          <w:p>
            <w:pPr>
              <w:spacing w:line="300" w:lineRule="exact"/>
              <w:ind w:firstLine="0" w:firstLineChars="0"/>
              <w:contextualSpacing/>
              <w:jc w:val="center"/>
              <w:rPr>
                <w:rFonts w:ascii="方正仿宋_GBK" w:hAnsi="黑体"/>
                <w:sz w:val="28"/>
                <w:szCs w:val="20"/>
              </w:rPr>
            </w:pPr>
          </w:p>
        </w:tc>
        <w:tc>
          <w:tcPr>
            <w:tcW w:w="960" w:type="dxa"/>
            <w:vMerge w:val="continue"/>
            <w:vAlign w:val="center"/>
          </w:tcPr>
          <w:p>
            <w:pPr>
              <w:spacing w:line="300" w:lineRule="exact"/>
              <w:ind w:firstLine="0" w:firstLineChars="0"/>
              <w:contextualSpacing/>
              <w:jc w:val="center"/>
              <w:rPr>
                <w:rFonts w:ascii="方正仿宋_GBK" w:hAnsi="黑体"/>
                <w:sz w:val="28"/>
                <w:szCs w:val="20"/>
              </w:rPr>
            </w:pPr>
          </w:p>
        </w:tc>
        <w:tc>
          <w:tcPr>
            <w:tcW w:w="1556" w:type="dxa"/>
            <w:vMerge w:val="continue"/>
            <w:vAlign w:val="center"/>
          </w:tcPr>
          <w:p>
            <w:pPr>
              <w:spacing w:line="300" w:lineRule="exact"/>
              <w:ind w:firstLine="0" w:firstLineChars="0"/>
              <w:contextualSpacing/>
              <w:jc w:val="center"/>
              <w:rPr>
                <w:rFonts w:ascii="方正仿宋_GBK" w:hAnsi="黑体"/>
                <w:sz w:val="28"/>
                <w:szCs w:val="20"/>
              </w:rPr>
            </w:pPr>
          </w:p>
        </w:tc>
        <w:tc>
          <w:tcPr>
            <w:tcW w:w="1538" w:type="dxa"/>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3月-1</w:t>
            </w:r>
            <w:r>
              <w:rPr>
                <w:rFonts w:ascii="方正仿宋_GBK" w:hAnsi="黑体"/>
                <w:sz w:val="28"/>
                <w:szCs w:val="20"/>
              </w:rPr>
              <w:t>2</w:t>
            </w:r>
            <w:r>
              <w:rPr>
                <w:rFonts w:hint="eastAsia" w:ascii="方正仿宋_GBK" w:hAnsi="黑体"/>
                <w:sz w:val="28"/>
                <w:szCs w:val="20"/>
              </w:rPr>
              <w:t>月</w:t>
            </w:r>
          </w:p>
        </w:tc>
        <w:tc>
          <w:tcPr>
            <w:tcW w:w="8198" w:type="dxa"/>
            <w:vAlign w:val="center"/>
          </w:tcPr>
          <w:p>
            <w:pPr>
              <w:tabs>
                <w:tab w:val="left" w:pos="30"/>
              </w:tabs>
              <w:spacing w:line="300" w:lineRule="exact"/>
              <w:ind w:firstLine="0" w:firstLineChars="0"/>
              <w:contextualSpacing/>
              <w:jc w:val="left"/>
              <w:rPr>
                <w:rFonts w:ascii="方正仿宋_GBK"/>
                <w:kern w:val="0"/>
                <w:sz w:val="28"/>
                <w:szCs w:val="20"/>
              </w:rPr>
            </w:pPr>
            <w:r>
              <w:rPr>
                <w:rFonts w:hint="eastAsia" w:ascii="方正仿宋_GBK"/>
                <w:kern w:val="0"/>
                <w:sz w:val="28"/>
                <w:szCs w:val="20"/>
              </w:rPr>
              <w:t>3、举办“二级学院院长、书记说管理”活动，进一步加强教学常规管理，规范教学计划、教学运行和教研活动，严把备课关、严把课堂教学关、严把实训教学关。全面梳理学校教学规章制度，形成最新版《重庆工业职业技术学院教学管理制度汇编（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28" w:type="dxa"/>
            <w:vMerge w:val="continue"/>
            <w:vAlign w:val="center"/>
          </w:tcPr>
          <w:p>
            <w:pPr>
              <w:spacing w:line="300" w:lineRule="exact"/>
              <w:ind w:firstLine="0" w:firstLineChars="0"/>
              <w:contextualSpacing/>
              <w:jc w:val="center"/>
              <w:rPr>
                <w:rFonts w:ascii="方正仿宋_GBK" w:hAnsi="黑体"/>
                <w:sz w:val="28"/>
                <w:szCs w:val="20"/>
              </w:rPr>
            </w:pPr>
          </w:p>
        </w:tc>
        <w:tc>
          <w:tcPr>
            <w:tcW w:w="1548" w:type="dxa"/>
            <w:vMerge w:val="continue"/>
            <w:vAlign w:val="center"/>
          </w:tcPr>
          <w:p>
            <w:pPr>
              <w:spacing w:line="300" w:lineRule="exact"/>
              <w:ind w:firstLine="0" w:firstLineChars="0"/>
              <w:contextualSpacing/>
              <w:jc w:val="center"/>
              <w:rPr>
                <w:rFonts w:ascii="方正仿宋_GBK" w:hAnsi="黑体"/>
                <w:sz w:val="28"/>
                <w:szCs w:val="20"/>
              </w:rPr>
            </w:pPr>
          </w:p>
        </w:tc>
        <w:tc>
          <w:tcPr>
            <w:tcW w:w="960" w:type="dxa"/>
            <w:vMerge w:val="continue"/>
            <w:vAlign w:val="center"/>
          </w:tcPr>
          <w:p>
            <w:pPr>
              <w:spacing w:line="300" w:lineRule="exact"/>
              <w:ind w:firstLine="0" w:firstLineChars="0"/>
              <w:contextualSpacing/>
              <w:jc w:val="center"/>
              <w:rPr>
                <w:rFonts w:ascii="方正仿宋_GBK" w:hAnsi="黑体"/>
                <w:sz w:val="28"/>
                <w:szCs w:val="20"/>
              </w:rPr>
            </w:pPr>
          </w:p>
        </w:tc>
        <w:tc>
          <w:tcPr>
            <w:tcW w:w="1556" w:type="dxa"/>
            <w:vMerge w:val="continue"/>
            <w:vAlign w:val="center"/>
          </w:tcPr>
          <w:p>
            <w:pPr>
              <w:spacing w:line="300" w:lineRule="exact"/>
              <w:ind w:firstLine="0" w:firstLineChars="0"/>
              <w:contextualSpacing/>
              <w:jc w:val="center"/>
              <w:rPr>
                <w:rFonts w:ascii="方正仿宋_GBK" w:hAnsi="黑体"/>
                <w:sz w:val="28"/>
                <w:szCs w:val="20"/>
              </w:rPr>
            </w:pPr>
          </w:p>
        </w:tc>
        <w:tc>
          <w:tcPr>
            <w:tcW w:w="1538" w:type="dxa"/>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3月-12月</w:t>
            </w:r>
          </w:p>
        </w:tc>
        <w:tc>
          <w:tcPr>
            <w:tcW w:w="8198" w:type="dxa"/>
            <w:vAlign w:val="center"/>
          </w:tcPr>
          <w:p>
            <w:pPr>
              <w:tabs>
                <w:tab w:val="left" w:pos="30"/>
              </w:tabs>
              <w:spacing w:line="300" w:lineRule="exact"/>
              <w:ind w:firstLine="0" w:firstLineChars="0"/>
              <w:contextualSpacing/>
              <w:jc w:val="left"/>
              <w:rPr>
                <w:rFonts w:ascii="方正仿宋_GBK"/>
                <w:kern w:val="0"/>
                <w:sz w:val="28"/>
                <w:szCs w:val="20"/>
              </w:rPr>
            </w:pPr>
            <w:r>
              <w:rPr>
                <w:rFonts w:hint="eastAsia" w:ascii="方正仿宋_GBK"/>
                <w:kern w:val="0"/>
                <w:sz w:val="28"/>
                <w:szCs w:val="20"/>
              </w:rPr>
              <w:t>4、面向55岁以下中青年教师开展教学技能大比拼系列活动，进行优秀说课、优秀微课、优秀教案、优秀信息化教学、优秀教师的“五优”评选活动。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28" w:type="dxa"/>
            <w:vMerge w:val="continue"/>
            <w:vAlign w:val="center"/>
          </w:tcPr>
          <w:p>
            <w:pPr>
              <w:spacing w:line="300" w:lineRule="exact"/>
              <w:ind w:firstLine="0" w:firstLineChars="0"/>
              <w:contextualSpacing/>
              <w:jc w:val="center"/>
              <w:rPr>
                <w:rFonts w:ascii="方正仿宋_GBK" w:hAnsi="黑体"/>
                <w:sz w:val="28"/>
                <w:szCs w:val="20"/>
              </w:rPr>
            </w:pPr>
          </w:p>
        </w:tc>
        <w:tc>
          <w:tcPr>
            <w:tcW w:w="1548" w:type="dxa"/>
            <w:vMerge w:val="continue"/>
            <w:vAlign w:val="center"/>
          </w:tcPr>
          <w:p>
            <w:pPr>
              <w:spacing w:line="300" w:lineRule="exact"/>
              <w:ind w:firstLine="0" w:firstLineChars="0"/>
              <w:contextualSpacing/>
              <w:jc w:val="center"/>
              <w:rPr>
                <w:rFonts w:ascii="方正仿宋_GBK" w:hAnsi="黑体"/>
                <w:sz w:val="28"/>
                <w:szCs w:val="20"/>
              </w:rPr>
            </w:pPr>
          </w:p>
        </w:tc>
        <w:tc>
          <w:tcPr>
            <w:tcW w:w="960" w:type="dxa"/>
            <w:vMerge w:val="continue"/>
            <w:vAlign w:val="center"/>
          </w:tcPr>
          <w:p>
            <w:pPr>
              <w:spacing w:line="300" w:lineRule="exact"/>
              <w:ind w:firstLine="0" w:firstLineChars="0"/>
              <w:contextualSpacing/>
              <w:jc w:val="center"/>
              <w:rPr>
                <w:rFonts w:ascii="方正仿宋_GBK" w:hAnsi="黑体"/>
                <w:sz w:val="28"/>
                <w:szCs w:val="20"/>
              </w:rPr>
            </w:pPr>
          </w:p>
        </w:tc>
        <w:tc>
          <w:tcPr>
            <w:tcW w:w="1556" w:type="dxa"/>
            <w:vMerge w:val="continue"/>
            <w:vAlign w:val="center"/>
          </w:tcPr>
          <w:p>
            <w:pPr>
              <w:spacing w:line="300" w:lineRule="exact"/>
              <w:ind w:firstLine="0" w:firstLineChars="0"/>
              <w:contextualSpacing/>
              <w:jc w:val="center"/>
              <w:rPr>
                <w:rFonts w:ascii="方正仿宋_GBK" w:hAnsi="黑体"/>
                <w:sz w:val="28"/>
                <w:szCs w:val="20"/>
              </w:rPr>
            </w:pPr>
          </w:p>
        </w:tc>
        <w:tc>
          <w:tcPr>
            <w:tcW w:w="1538" w:type="dxa"/>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3月-12月</w:t>
            </w:r>
          </w:p>
        </w:tc>
        <w:tc>
          <w:tcPr>
            <w:tcW w:w="8198" w:type="dxa"/>
            <w:vAlign w:val="center"/>
          </w:tcPr>
          <w:p>
            <w:pPr>
              <w:tabs>
                <w:tab w:val="left" w:pos="30"/>
              </w:tabs>
              <w:spacing w:line="300" w:lineRule="exact"/>
              <w:ind w:firstLine="0" w:firstLineChars="0"/>
              <w:contextualSpacing/>
              <w:jc w:val="left"/>
              <w:rPr>
                <w:rFonts w:ascii="方正仿宋_GBK"/>
                <w:kern w:val="0"/>
                <w:sz w:val="28"/>
                <w:szCs w:val="20"/>
              </w:rPr>
            </w:pPr>
            <w:r>
              <w:rPr>
                <w:rFonts w:hint="eastAsia" w:ascii="方正仿宋_GBK"/>
                <w:kern w:val="0"/>
                <w:sz w:val="28"/>
                <w:szCs w:val="20"/>
              </w:rPr>
              <w:t>5、依托智慧职教云、蓝墨云班课等平台，积极推动现代教育教学方法和手段的应用，大力推行线上线下混合式教学，实现资源共享，助力人才培养，精准对接有效课堂，实现教师使用信息化教学手段的比例达到50%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28" w:type="dxa"/>
            <w:vMerge w:val="continue"/>
            <w:vAlign w:val="center"/>
          </w:tcPr>
          <w:p>
            <w:pPr>
              <w:spacing w:line="300" w:lineRule="exact"/>
              <w:ind w:firstLine="0" w:firstLineChars="0"/>
              <w:contextualSpacing/>
              <w:jc w:val="center"/>
              <w:rPr>
                <w:rFonts w:ascii="方正仿宋_GBK" w:hAnsi="黑体"/>
                <w:sz w:val="28"/>
                <w:szCs w:val="20"/>
              </w:rPr>
            </w:pPr>
          </w:p>
        </w:tc>
        <w:tc>
          <w:tcPr>
            <w:tcW w:w="1548" w:type="dxa"/>
            <w:vMerge w:val="continue"/>
            <w:vAlign w:val="center"/>
          </w:tcPr>
          <w:p>
            <w:pPr>
              <w:spacing w:line="300" w:lineRule="exact"/>
              <w:ind w:firstLine="0" w:firstLineChars="0"/>
              <w:contextualSpacing/>
              <w:jc w:val="center"/>
              <w:rPr>
                <w:rFonts w:ascii="方正仿宋_GBK" w:hAnsi="黑体"/>
                <w:sz w:val="28"/>
                <w:szCs w:val="20"/>
              </w:rPr>
            </w:pPr>
          </w:p>
        </w:tc>
        <w:tc>
          <w:tcPr>
            <w:tcW w:w="960" w:type="dxa"/>
            <w:vMerge w:val="continue"/>
            <w:vAlign w:val="center"/>
          </w:tcPr>
          <w:p>
            <w:pPr>
              <w:spacing w:line="300" w:lineRule="exact"/>
              <w:ind w:firstLine="0" w:firstLineChars="0"/>
              <w:contextualSpacing/>
              <w:jc w:val="center"/>
              <w:rPr>
                <w:rFonts w:ascii="方正仿宋_GBK" w:hAnsi="黑体"/>
                <w:sz w:val="28"/>
                <w:szCs w:val="20"/>
              </w:rPr>
            </w:pPr>
          </w:p>
        </w:tc>
        <w:tc>
          <w:tcPr>
            <w:tcW w:w="1556" w:type="dxa"/>
            <w:vMerge w:val="continue"/>
            <w:vAlign w:val="center"/>
          </w:tcPr>
          <w:p>
            <w:pPr>
              <w:spacing w:line="300" w:lineRule="exact"/>
              <w:ind w:firstLine="0" w:firstLineChars="0"/>
              <w:contextualSpacing/>
              <w:jc w:val="center"/>
              <w:rPr>
                <w:rFonts w:ascii="方正仿宋_GBK" w:hAnsi="黑体"/>
                <w:sz w:val="28"/>
                <w:szCs w:val="20"/>
              </w:rPr>
            </w:pPr>
          </w:p>
        </w:tc>
        <w:tc>
          <w:tcPr>
            <w:tcW w:w="1538" w:type="dxa"/>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3月-1</w:t>
            </w:r>
            <w:r>
              <w:rPr>
                <w:rFonts w:ascii="方正仿宋_GBK" w:hAnsi="黑体"/>
                <w:sz w:val="28"/>
                <w:szCs w:val="20"/>
              </w:rPr>
              <w:t>2</w:t>
            </w:r>
            <w:r>
              <w:rPr>
                <w:rFonts w:hint="eastAsia" w:ascii="方正仿宋_GBK" w:hAnsi="黑体"/>
                <w:sz w:val="28"/>
                <w:szCs w:val="20"/>
              </w:rPr>
              <w:t>月</w:t>
            </w:r>
          </w:p>
        </w:tc>
        <w:tc>
          <w:tcPr>
            <w:tcW w:w="8198" w:type="dxa"/>
            <w:vAlign w:val="center"/>
          </w:tcPr>
          <w:p>
            <w:pPr>
              <w:tabs>
                <w:tab w:val="left" w:pos="30"/>
              </w:tabs>
              <w:spacing w:line="300" w:lineRule="exact"/>
              <w:ind w:firstLine="0" w:firstLineChars="0"/>
              <w:contextualSpacing/>
              <w:jc w:val="left"/>
              <w:rPr>
                <w:rFonts w:ascii="方正仿宋_GBK"/>
                <w:kern w:val="0"/>
                <w:sz w:val="28"/>
                <w:szCs w:val="20"/>
              </w:rPr>
            </w:pPr>
            <w:r>
              <w:rPr>
                <w:rFonts w:hint="eastAsia" w:ascii="方正仿宋_GBK"/>
                <w:kern w:val="0"/>
                <w:sz w:val="28"/>
                <w:szCs w:val="20"/>
              </w:rPr>
              <w:t>6、根据目标链和标准链，分析观测点和具体观测指标，构建“自我建成-自我诊断-自我反馈-自我整改”的闭环运行机制，对52个专业300余门核心课程进行诊改，实施内部质量管理PDCA循环。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28" w:type="dxa"/>
            <w:vMerge w:val="continue"/>
            <w:vAlign w:val="center"/>
          </w:tcPr>
          <w:p>
            <w:pPr>
              <w:spacing w:line="300" w:lineRule="exact"/>
              <w:ind w:firstLine="0" w:firstLineChars="0"/>
              <w:contextualSpacing/>
              <w:jc w:val="center"/>
              <w:rPr>
                <w:rFonts w:ascii="方正仿宋_GBK" w:hAnsi="黑体"/>
                <w:sz w:val="28"/>
                <w:szCs w:val="20"/>
              </w:rPr>
            </w:pPr>
          </w:p>
        </w:tc>
        <w:tc>
          <w:tcPr>
            <w:tcW w:w="1548" w:type="dxa"/>
            <w:vMerge w:val="continue"/>
            <w:vAlign w:val="center"/>
          </w:tcPr>
          <w:p>
            <w:pPr>
              <w:spacing w:line="300" w:lineRule="exact"/>
              <w:ind w:firstLine="0" w:firstLineChars="0"/>
              <w:contextualSpacing/>
              <w:jc w:val="center"/>
              <w:rPr>
                <w:rFonts w:ascii="方正仿宋_GBK" w:hAnsi="黑体"/>
                <w:sz w:val="28"/>
                <w:szCs w:val="20"/>
              </w:rPr>
            </w:pPr>
          </w:p>
        </w:tc>
        <w:tc>
          <w:tcPr>
            <w:tcW w:w="960" w:type="dxa"/>
            <w:vMerge w:val="continue"/>
            <w:vAlign w:val="center"/>
          </w:tcPr>
          <w:p>
            <w:pPr>
              <w:spacing w:line="300" w:lineRule="exact"/>
              <w:ind w:firstLine="0" w:firstLineChars="0"/>
              <w:contextualSpacing/>
              <w:jc w:val="center"/>
              <w:rPr>
                <w:rFonts w:ascii="方正仿宋_GBK" w:hAnsi="黑体"/>
                <w:sz w:val="28"/>
                <w:szCs w:val="20"/>
              </w:rPr>
            </w:pPr>
          </w:p>
        </w:tc>
        <w:tc>
          <w:tcPr>
            <w:tcW w:w="1556" w:type="dxa"/>
            <w:vMerge w:val="continue"/>
            <w:vAlign w:val="center"/>
          </w:tcPr>
          <w:p>
            <w:pPr>
              <w:spacing w:line="300" w:lineRule="exact"/>
              <w:ind w:firstLine="0" w:firstLineChars="0"/>
              <w:contextualSpacing/>
              <w:jc w:val="center"/>
              <w:rPr>
                <w:rFonts w:ascii="方正仿宋_GBK" w:hAnsi="黑体"/>
                <w:sz w:val="28"/>
                <w:szCs w:val="20"/>
              </w:rPr>
            </w:pPr>
          </w:p>
        </w:tc>
        <w:tc>
          <w:tcPr>
            <w:tcW w:w="1538" w:type="dxa"/>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3月-12月</w:t>
            </w:r>
          </w:p>
        </w:tc>
        <w:tc>
          <w:tcPr>
            <w:tcW w:w="8198" w:type="dxa"/>
            <w:vAlign w:val="center"/>
          </w:tcPr>
          <w:p>
            <w:pPr>
              <w:tabs>
                <w:tab w:val="left" w:pos="30"/>
              </w:tabs>
              <w:spacing w:line="300" w:lineRule="exact"/>
              <w:ind w:firstLine="0" w:firstLineChars="0"/>
              <w:contextualSpacing/>
              <w:jc w:val="left"/>
              <w:rPr>
                <w:rFonts w:ascii="方正仿宋_GBK"/>
                <w:kern w:val="0"/>
                <w:sz w:val="28"/>
                <w:szCs w:val="20"/>
              </w:rPr>
            </w:pPr>
            <w:r>
              <w:rPr>
                <w:rFonts w:hint="eastAsia" w:ascii="方正仿宋_GBK"/>
                <w:kern w:val="0"/>
                <w:sz w:val="28"/>
                <w:szCs w:val="20"/>
              </w:rPr>
              <w:t>7、以智能制造公共实训基地建设为契机，面向先进制造业等技术技能人才紧缺领域，吸引行业龙头标杆企业共同建设2个集实践教学、社会培训、企业真实生产和社会技术服务于一体的高水平专业化产教融合实训基地，实现开放共享，辐射重庆市内的学校和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828" w:type="dxa"/>
            <w:vMerge w:val="continue"/>
            <w:vAlign w:val="center"/>
          </w:tcPr>
          <w:p>
            <w:pPr>
              <w:spacing w:line="300" w:lineRule="exact"/>
              <w:ind w:firstLine="0" w:firstLineChars="0"/>
              <w:contextualSpacing/>
              <w:jc w:val="center"/>
              <w:rPr>
                <w:rFonts w:ascii="方正仿宋_GBK" w:hAnsi="黑体"/>
                <w:sz w:val="28"/>
                <w:szCs w:val="20"/>
              </w:rPr>
            </w:pPr>
          </w:p>
        </w:tc>
        <w:tc>
          <w:tcPr>
            <w:tcW w:w="1548" w:type="dxa"/>
            <w:vMerge w:val="continue"/>
            <w:vAlign w:val="center"/>
          </w:tcPr>
          <w:p>
            <w:pPr>
              <w:spacing w:line="300" w:lineRule="exact"/>
              <w:ind w:firstLine="0" w:firstLineChars="0"/>
              <w:contextualSpacing/>
              <w:jc w:val="center"/>
              <w:rPr>
                <w:rFonts w:ascii="方正仿宋_GBK" w:hAnsi="黑体"/>
                <w:sz w:val="28"/>
                <w:szCs w:val="20"/>
              </w:rPr>
            </w:pPr>
          </w:p>
        </w:tc>
        <w:tc>
          <w:tcPr>
            <w:tcW w:w="960" w:type="dxa"/>
            <w:vMerge w:val="continue"/>
            <w:vAlign w:val="center"/>
          </w:tcPr>
          <w:p>
            <w:pPr>
              <w:spacing w:line="300" w:lineRule="exact"/>
              <w:ind w:firstLine="0" w:firstLineChars="0"/>
              <w:contextualSpacing/>
              <w:jc w:val="center"/>
              <w:rPr>
                <w:rFonts w:ascii="方正仿宋_GBK" w:hAnsi="黑体"/>
                <w:sz w:val="28"/>
                <w:szCs w:val="20"/>
              </w:rPr>
            </w:pPr>
          </w:p>
        </w:tc>
        <w:tc>
          <w:tcPr>
            <w:tcW w:w="1556" w:type="dxa"/>
            <w:vMerge w:val="continue"/>
            <w:vAlign w:val="center"/>
          </w:tcPr>
          <w:p>
            <w:pPr>
              <w:spacing w:line="300" w:lineRule="exact"/>
              <w:ind w:firstLine="0" w:firstLineChars="0"/>
              <w:contextualSpacing/>
              <w:jc w:val="center"/>
              <w:rPr>
                <w:rFonts w:ascii="方正仿宋_GBK" w:hAnsi="黑体"/>
                <w:sz w:val="28"/>
                <w:szCs w:val="20"/>
              </w:rPr>
            </w:pPr>
          </w:p>
        </w:tc>
        <w:tc>
          <w:tcPr>
            <w:tcW w:w="1538" w:type="dxa"/>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3月-1</w:t>
            </w:r>
            <w:r>
              <w:rPr>
                <w:rFonts w:ascii="方正仿宋_GBK" w:hAnsi="黑体"/>
                <w:sz w:val="28"/>
                <w:szCs w:val="20"/>
              </w:rPr>
              <w:t>2</w:t>
            </w:r>
            <w:r>
              <w:rPr>
                <w:rFonts w:hint="eastAsia" w:ascii="方正仿宋_GBK" w:hAnsi="黑体"/>
                <w:sz w:val="28"/>
                <w:szCs w:val="20"/>
              </w:rPr>
              <w:t>月</w:t>
            </w:r>
          </w:p>
        </w:tc>
        <w:tc>
          <w:tcPr>
            <w:tcW w:w="8198" w:type="dxa"/>
            <w:vAlign w:val="center"/>
          </w:tcPr>
          <w:p>
            <w:pPr>
              <w:tabs>
                <w:tab w:val="left" w:pos="30"/>
              </w:tabs>
              <w:spacing w:line="300" w:lineRule="exact"/>
              <w:ind w:firstLine="0" w:firstLineChars="0"/>
              <w:contextualSpacing/>
              <w:jc w:val="left"/>
              <w:rPr>
                <w:rFonts w:ascii="方正仿宋_GBK"/>
                <w:kern w:val="0"/>
                <w:sz w:val="28"/>
                <w:szCs w:val="20"/>
              </w:rPr>
            </w:pPr>
            <w:r>
              <w:rPr>
                <w:rFonts w:hint="eastAsia" w:ascii="方正仿宋_GBK"/>
                <w:kern w:val="0"/>
                <w:sz w:val="28"/>
                <w:szCs w:val="20"/>
              </w:rPr>
              <w:t>8、紧扣新时代职业教育教学改革的热点和难点，结合学校的实际情况，以研究服务教学、教学促进研究为主要方向，扎实推进教研课题的研究工作，立项重庆市教改课题数量5项以上，做好重庆市及国家教学成果奖的培育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828" w:type="dxa"/>
            <w:vMerge w:val="continue"/>
            <w:vAlign w:val="center"/>
          </w:tcPr>
          <w:p>
            <w:pPr>
              <w:spacing w:line="300" w:lineRule="exact"/>
              <w:ind w:firstLine="0" w:firstLineChars="0"/>
              <w:contextualSpacing/>
              <w:jc w:val="center"/>
              <w:rPr>
                <w:rFonts w:ascii="方正仿宋_GBK" w:hAnsi="黑体"/>
                <w:sz w:val="28"/>
                <w:szCs w:val="20"/>
              </w:rPr>
            </w:pPr>
          </w:p>
        </w:tc>
        <w:tc>
          <w:tcPr>
            <w:tcW w:w="1548" w:type="dxa"/>
            <w:vMerge w:val="continue"/>
            <w:vAlign w:val="center"/>
          </w:tcPr>
          <w:p>
            <w:pPr>
              <w:spacing w:line="300" w:lineRule="exact"/>
              <w:ind w:firstLine="0" w:firstLineChars="0"/>
              <w:contextualSpacing/>
              <w:jc w:val="center"/>
              <w:rPr>
                <w:rFonts w:ascii="方正仿宋_GBK" w:hAnsi="黑体"/>
                <w:sz w:val="28"/>
                <w:szCs w:val="20"/>
              </w:rPr>
            </w:pPr>
          </w:p>
        </w:tc>
        <w:tc>
          <w:tcPr>
            <w:tcW w:w="960" w:type="dxa"/>
            <w:vMerge w:val="continue"/>
            <w:vAlign w:val="center"/>
          </w:tcPr>
          <w:p>
            <w:pPr>
              <w:spacing w:line="300" w:lineRule="exact"/>
              <w:ind w:firstLine="0" w:firstLineChars="0"/>
              <w:contextualSpacing/>
              <w:jc w:val="center"/>
              <w:rPr>
                <w:rFonts w:ascii="方正仿宋_GBK" w:hAnsi="黑体"/>
                <w:sz w:val="28"/>
                <w:szCs w:val="20"/>
              </w:rPr>
            </w:pPr>
          </w:p>
        </w:tc>
        <w:tc>
          <w:tcPr>
            <w:tcW w:w="1556" w:type="dxa"/>
            <w:vMerge w:val="continue"/>
            <w:vAlign w:val="center"/>
          </w:tcPr>
          <w:p>
            <w:pPr>
              <w:spacing w:line="300" w:lineRule="exact"/>
              <w:ind w:firstLine="0" w:firstLineChars="0"/>
              <w:contextualSpacing/>
              <w:jc w:val="center"/>
              <w:rPr>
                <w:rFonts w:ascii="方正仿宋_GBK" w:hAnsi="黑体"/>
                <w:sz w:val="28"/>
                <w:szCs w:val="20"/>
              </w:rPr>
            </w:pPr>
          </w:p>
        </w:tc>
        <w:tc>
          <w:tcPr>
            <w:tcW w:w="1538" w:type="dxa"/>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3月-12月</w:t>
            </w:r>
          </w:p>
        </w:tc>
        <w:tc>
          <w:tcPr>
            <w:tcW w:w="8198" w:type="dxa"/>
            <w:vAlign w:val="center"/>
          </w:tcPr>
          <w:p>
            <w:pPr>
              <w:tabs>
                <w:tab w:val="left" w:pos="30"/>
              </w:tabs>
              <w:spacing w:line="300" w:lineRule="exact"/>
              <w:ind w:firstLine="0" w:firstLineChars="0"/>
              <w:contextualSpacing/>
              <w:jc w:val="left"/>
              <w:rPr>
                <w:rFonts w:ascii="方正仿宋_GBK" w:hAnsi="黑体"/>
                <w:sz w:val="28"/>
                <w:szCs w:val="20"/>
              </w:rPr>
            </w:pPr>
            <w:r>
              <w:rPr>
                <w:rFonts w:hint="eastAsia" w:ascii="方正仿宋_GBK" w:hAnsi="宋体"/>
                <w:kern w:val="0"/>
                <w:sz w:val="28"/>
                <w:szCs w:val="20"/>
              </w:rPr>
              <w:t>9、在巩固传统优势竞赛项目的基础上，重点突破，均衡发展，鼓励各二级学院积极参与，提升职业技能竞赛成绩，实现以赛促学、以赛促教、以赛促建，确保获得全国职业院校技能大赛国赛一等奖2项，市赛一等奖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28" w:type="dxa"/>
            <w:vMerge w:val="restart"/>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四</w:t>
            </w:r>
          </w:p>
        </w:tc>
        <w:tc>
          <w:tcPr>
            <w:tcW w:w="1548" w:type="dxa"/>
            <w:vMerge w:val="restart"/>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教师能力提升行动计划</w:t>
            </w:r>
          </w:p>
        </w:tc>
        <w:tc>
          <w:tcPr>
            <w:tcW w:w="960" w:type="dxa"/>
            <w:vMerge w:val="restart"/>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人事处</w:t>
            </w:r>
          </w:p>
        </w:tc>
        <w:tc>
          <w:tcPr>
            <w:tcW w:w="1556" w:type="dxa"/>
            <w:vMerge w:val="restart"/>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各二级学院</w:t>
            </w:r>
          </w:p>
        </w:tc>
        <w:tc>
          <w:tcPr>
            <w:tcW w:w="1538" w:type="dxa"/>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2月</w:t>
            </w:r>
          </w:p>
        </w:tc>
        <w:tc>
          <w:tcPr>
            <w:tcW w:w="8198" w:type="dxa"/>
            <w:vAlign w:val="center"/>
          </w:tcPr>
          <w:p>
            <w:pPr>
              <w:spacing w:line="300" w:lineRule="exact"/>
              <w:ind w:firstLine="0" w:firstLineChars="0"/>
              <w:contextualSpacing/>
              <w:jc w:val="left"/>
              <w:rPr>
                <w:rFonts w:ascii="方正仿宋_GBK" w:hAnsi="黑体"/>
                <w:sz w:val="28"/>
                <w:szCs w:val="20"/>
              </w:rPr>
            </w:pPr>
            <w:r>
              <w:rPr>
                <w:rFonts w:hint="eastAsia" w:ascii="方正仿宋_GBK" w:hAnsi="黑体"/>
                <w:sz w:val="28"/>
                <w:szCs w:val="20"/>
              </w:rPr>
              <w:t>1、开展专题讲座、教师无师德师风行为失范。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28" w:type="dxa"/>
            <w:vMerge w:val="continue"/>
            <w:vAlign w:val="center"/>
          </w:tcPr>
          <w:p>
            <w:pPr>
              <w:spacing w:line="300" w:lineRule="exact"/>
              <w:ind w:firstLine="0" w:firstLineChars="0"/>
              <w:contextualSpacing/>
              <w:jc w:val="center"/>
              <w:rPr>
                <w:rFonts w:ascii="方正仿宋_GBK" w:hAnsi="黑体"/>
                <w:sz w:val="28"/>
                <w:szCs w:val="20"/>
              </w:rPr>
            </w:pPr>
          </w:p>
        </w:tc>
        <w:tc>
          <w:tcPr>
            <w:tcW w:w="1548" w:type="dxa"/>
            <w:vMerge w:val="continue"/>
            <w:vAlign w:val="center"/>
          </w:tcPr>
          <w:p>
            <w:pPr>
              <w:spacing w:line="300" w:lineRule="exact"/>
              <w:ind w:firstLine="0" w:firstLineChars="0"/>
              <w:contextualSpacing/>
              <w:jc w:val="center"/>
              <w:rPr>
                <w:rFonts w:ascii="方正仿宋_GBK" w:hAnsi="黑体"/>
                <w:sz w:val="28"/>
                <w:szCs w:val="20"/>
              </w:rPr>
            </w:pPr>
          </w:p>
        </w:tc>
        <w:tc>
          <w:tcPr>
            <w:tcW w:w="960" w:type="dxa"/>
            <w:vMerge w:val="continue"/>
            <w:vAlign w:val="center"/>
          </w:tcPr>
          <w:p>
            <w:pPr>
              <w:spacing w:line="300" w:lineRule="exact"/>
              <w:ind w:firstLine="0" w:firstLineChars="0"/>
              <w:contextualSpacing/>
              <w:jc w:val="center"/>
              <w:rPr>
                <w:rFonts w:ascii="方正仿宋_GBK" w:hAnsi="黑体"/>
                <w:sz w:val="28"/>
                <w:szCs w:val="20"/>
              </w:rPr>
            </w:pPr>
          </w:p>
        </w:tc>
        <w:tc>
          <w:tcPr>
            <w:tcW w:w="1556" w:type="dxa"/>
            <w:vMerge w:val="continue"/>
            <w:vAlign w:val="center"/>
          </w:tcPr>
          <w:p>
            <w:pPr>
              <w:spacing w:line="300" w:lineRule="exact"/>
              <w:ind w:firstLine="0" w:firstLineChars="0"/>
              <w:contextualSpacing/>
              <w:jc w:val="center"/>
              <w:rPr>
                <w:rFonts w:ascii="方正仿宋_GBK" w:hAnsi="黑体"/>
                <w:sz w:val="28"/>
                <w:szCs w:val="20"/>
              </w:rPr>
            </w:pPr>
          </w:p>
        </w:tc>
        <w:tc>
          <w:tcPr>
            <w:tcW w:w="1538" w:type="dxa"/>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7月</w:t>
            </w:r>
          </w:p>
        </w:tc>
        <w:tc>
          <w:tcPr>
            <w:tcW w:w="8198" w:type="dxa"/>
            <w:vAlign w:val="center"/>
          </w:tcPr>
          <w:p>
            <w:pPr>
              <w:spacing w:line="300" w:lineRule="exact"/>
              <w:ind w:firstLine="0" w:firstLineChars="0"/>
              <w:contextualSpacing/>
              <w:jc w:val="left"/>
              <w:rPr>
                <w:rFonts w:ascii="方正仿宋_GBK" w:hAnsi="黑体"/>
                <w:sz w:val="28"/>
                <w:szCs w:val="20"/>
              </w:rPr>
            </w:pPr>
            <w:r>
              <w:rPr>
                <w:rFonts w:hint="eastAsia" w:ascii="方正仿宋_GBK" w:hAnsi="黑体"/>
                <w:sz w:val="28"/>
                <w:szCs w:val="20"/>
              </w:rPr>
              <w:t>2、开展高层次（骨干）人才高级研修班，教师综合素质明显提升。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28" w:type="dxa"/>
            <w:vMerge w:val="continue"/>
            <w:vAlign w:val="center"/>
          </w:tcPr>
          <w:p>
            <w:pPr>
              <w:spacing w:line="300" w:lineRule="exact"/>
              <w:ind w:firstLine="0" w:firstLineChars="0"/>
              <w:contextualSpacing/>
              <w:jc w:val="center"/>
              <w:rPr>
                <w:rFonts w:ascii="方正仿宋_GBK" w:hAnsi="黑体"/>
                <w:sz w:val="28"/>
                <w:szCs w:val="20"/>
              </w:rPr>
            </w:pPr>
          </w:p>
        </w:tc>
        <w:tc>
          <w:tcPr>
            <w:tcW w:w="1548" w:type="dxa"/>
            <w:vMerge w:val="continue"/>
            <w:vAlign w:val="center"/>
          </w:tcPr>
          <w:p>
            <w:pPr>
              <w:spacing w:line="300" w:lineRule="exact"/>
              <w:ind w:firstLine="0" w:firstLineChars="0"/>
              <w:contextualSpacing/>
              <w:jc w:val="center"/>
              <w:rPr>
                <w:rFonts w:ascii="方正仿宋_GBK" w:hAnsi="黑体"/>
                <w:sz w:val="28"/>
                <w:szCs w:val="20"/>
              </w:rPr>
            </w:pPr>
          </w:p>
        </w:tc>
        <w:tc>
          <w:tcPr>
            <w:tcW w:w="960" w:type="dxa"/>
            <w:vMerge w:val="continue"/>
            <w:vAlign w:val="center"/>
          </w:tcPr>
          <w:p>
            <w:pPr>
              <w:spacing w:line="300" w:lineRule="exact"/>
              <w:ind w:firstLine="0" w:firstLineChars="0"/>
              <w:contextualSpacing/>
              <w:jc w:val="center"/>
              <w:rPr>
                <w:rFonts w:ascii="方正仿宋_GBK" w:hAnsi="黑体"/>
                <w:sz w:val="28"/>
                <w:szCs w:val="20"/>
              </w:rPr>
            </w:pPr>
          </w:p>
        </w:tc>
        <w:tc>
          <w:tcPr>
            <w:tcW w:w="1556" w:type="dxa"/>
            <w:vMerge w:val="continue"/>
            <w:vAlign w:val="center"/>
          </w:tcPr>
          <w:p>
            <w:pPr>
              <w:spacing w:line="300" w:lineRule="exact"/>
              <w:ind w:firstLine="0" w:firstLineChars="0"/>
              <w:contextualSpacing/>
              <w:jc w:val="center"/>
              <w:rPr>
                <w:rFonts w:ascii="方正仿宋_GBK" w:hAnsi="黑体"/>
                <w:sz w:val="28"/>
                <w:szCs w:val="20"/>
              </w:rPr>
            </w:pPr>
          </w:p>
        </w:tc>
        <w:tc>
          <w:tcPr>
            <w:tcW w:w="1538" w:type="dxa"/>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5月、11月</w:t>
            </w:r>
          </w:p>
        </w:tc>
        <w:tc>
          <w:tcPr>
            <w:tcW w:w="8198" w:type="dxa"/>
            <w:vAlign w:val="center"/>
          </w:tcPr>
          <w:p>
            <w:pPr>
              <w:spacing w:line="300" w:lineRule="exact"/>
              <w:ind w:firstLine="0" w:firstLineChars="0"/>
              <w:contextualSpacing/>
              <w:jc w:val="left"/>
              <w:rPr>
                <w:rFonts w:ascii="方正仿宋_GBK" w:hAnsi="黑体"/>
                <w:sz w:val="28"/>
                <w:szCs w:val="20"/>
              </w:rPr>
            </w:pPr>
            <w:r>
              <w:rPr>
                <w:rFonts w:hint="eastAsia" w:ascii="方正仿宋_GBK" w:hAnsi="黑体"/>
                <w:sz w:val="28"/>
                <w:szCs w:val="20"/>
              </w:rPr>
              <w:t>3、开展教学方法和现代化教学手段专项的校内培训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828" w:type="dxa"/>
            <w:vMerge w:val="continue"/>
            <w:vAlign w:val="center"/>
          </w:tcPr>
          <w:p>
            <w:pPr>
              <w:spacing w:line="300" w:lineRule="exact"/>
              <w:ind w:firstLine="0" w:firstLineChars="0"/>
              <w:contextualSpacing/>
              <w:jc w:val="center"/>
              <w:rPr>
                <w:rFonts w:ascii="方正仿宋_GBK" w:hAnsi="黑体"/>
                <w:sz w:val="28"/>
                <w:szCs w:val="20"/>
              </w:rPr>
            </w:pPr>
          </w:p>
        </w:tc>
        <w:tc>
          <w:tcPr>
            <w:tcW w:w="1548" w:type="dxa"/>
            <w:vMerge w:val="continue"/>
            <w:vAlign w:val="center"/>
          </w:tcPr>
          <w:p>
            <w:pPr>
              <w:spacing w:line="300" w:lineRule="exact"/>
              <w:ind w:firstLine="0" w:firstLineChars="0"/>
              <w:contextualSpacing/>
              <w:jc w:val="center"/>
              <w:rPr>
                <w:rFonts w:ascii="方正仿宋_GBK" w:hAnsi="黑体"/>
                <w:sz w:val="28"/>
                <w:szCs w:val="20"/>
              </w:rPr>
            </w:pPr>
          </w:p>
        </w:tc>
        <w:tc>
          <w:tcPr>
            <w:tcW w:w="960" w:type="dxa"/>
            <w:vMerge w:val="continue"/>
            <w:vAlign w:val="center"/>
          </w:tcPr>
          <w:p>
            <w:pPr>
              <w:spacing w:line="300" w:lineRule="exact"/>
              <w:ind w:firstLine="0" w:firstLineChars="0"/>
              <w:contextualSpacing/>
              <w:jc w:val="center"/>
              <w:rPr>
                <w:rFonts w:ascii="方正仿宋_GBK" w:hAnsi="黑体"/>
                <w:sz w:val="28"/>
                <w:szCs w:val="20"/>
              </w:rPr>
            </w:pPr>
          </w:p>
        </w:tc>
        <w:tc>
          <w:tcPr>
            <w:tcW w:w="1556" w:type="dxa"/>
            <w:vMerge w:val="continue"/>
            <w:vAlign w:val="center"/>
          </w:tcPr>
          <w:p>
            <w:pPr>
              <w:spacing w:line="300" w:lineRule="exact"/>
              <w:ind w:firstLine="0" w:firstLineChars="0"/>
              <w:contextualSpacing/>
              <w:jc w:val="center"/>
              <w:rPr>
                <w:rFonts w:ascii="方正仿宋_GBK" w:hAnsi="黑体"/>
                <w:sz w:val="28"/>
                <w:szCs w:val="20"/>
              </w:rPr>
            </w:pPr>
          </w:p>
        </w:tc>
        <w:tc>
          <w:tcPr>
            <w:tcW w:w="1538" w:type="dxa"/>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3-12月</w:t>
            </w:r>
          </w:p>
        </w:tc>
        <w:tc>
          <w:tcPr>
            <w:tcW w:w="8198" w:type="dxa"/>
            <w:vAlign w:val="center"/>
          </w:tcPr>
          <w:p>
            <w:pPr>
              <w:spacing w:line="300" w:lineRule="exact"/>
              <w:ind w:firstLine="0" w:firstLineChars="0"/>
              <w:contextualSpacing/>
              <w:jc w:val="left"/>
              <w:rPr>
                <w:rFonts w:ascii="方正仿宋_GBK" w:hAnsi="黑体"/>
                <w:sz w:val="28"/>
                <w:szCs w:val="20"/>
              </w:rPr>
            </w:pPr>
            <w:r>
              <w:rPr>
                <w:rFonts w:hint="eastAsia" w:ascii="方正仿宋_GBK" w:hAnsi="黑体"/>
                <w:sz w:val="28"/>
                <w:szCs w:val="20"/>
              </w:rPr>
              <w:t>4、深化教师分类管理培育，打造五支高水平、结构优化的优秀团队。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828" w:type="dxa"/>
            <w:vMerge w:val="restart"/>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五</w:t>
            </w:r>
          </w:p>
        </w:tc>
        <w:tc>
          <w:tcPr>
            <w:tcW w:w="1548" w:type="dxa"/>
            <w:vMerge w:val="restart"/>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教学学风建设行动计划</w:t>
            </w:r>
          </w:p>
        </w:tc>
        <w:tc>
          <w:tcPr>
            <w:tcW w:w="960" w:type="dxa"/>
            <w:vMerge w:val="restart"/>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学生处</w:t>
            </w:r>
          </w:p>
        </w:tc>
        <w:tc>
          <w:tcPr>
            <w:tcW w:w="1556" w:type="dxa"/>
            <w:vMerge w:val="restart"/>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团委</w:t>
            </w:r>
          </w:p>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创新创业办公室</w:t>
            </w:r>
          </w:p>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各二级学院</w:t>
            </w:r>
          </w:p>
        </w:tc>
        <w:tc>
          <w:tcPr>
            <w:tcW w:w="1538" w:type="dxa"/>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4月-10月</w:t>
            </w:r>
          </w:p>
        </w:tc>
        <w:tc>
          <w:tcPr>
            <w:tcW w:w="8198" w:type="dxa"/>
            <w:vAlign w:val="center"/>
          </w:tcPr>
          <w:p>
            <w:pPr>
              <w:spacing w:line="300" w:lineRule="exact"/>
              <w:ind w:firstLine="0" w:firstLineChars="0"/>
              <w:contextualSpacing/>
              <w:jc w:val="left"/>
              <w:rPr>
                <w:rFonts w:ascii="方正仿宋_GBK" w:hAnsi="黑体"/>
                <w:sz w:val="28"/>
                <w:szCs w:val="20"/>
              </w:rPr>
            </w:pPr>
            <w:r>
              <w:rPr>
                <w:rFonts w:hint="eastAsia" w:ascii="方正仿宋_GBK" w:hAnsi="黑体"/>
                <w:sz w:val="28"/>
                <w:szCs w:val="20"/>
              </w:rPr>
              <w:t>1、召开以“习惯养成”、“潜心立志”、“素质拓展”、“实践成才”等主题班会，进行有针对性的学业指导，使学生不断明确各阶段学习目标，学有方向，学有动力。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828" w:type="dxa"/>
            <w:vMerge w:val="continue"/>
            <w:vAlign w:val="center"/>
          </w:tcPr>
          <w:p>
            <w:pPr>
              <w:spacing w:line="300" w:lineRule="exact"/>
              <w:ind w:firstLine="0" w:firstLineChars="0"/>
              <w:contextualSpacing/>
              <w:jc w:val="center"/>
              <w:rPr>
                <w:rFonts w:ascii="方正仿宋_GBK" w:hAnsi="黑体"/>
                <w:sz w:val="28"/>
                <w:szCs w:val="20"/>
              </w:rPr>
            </w:pPr>
          </w:p>
        </w:tc>
        <w:tc>
          <w:tcPr>
            <w:tcW w:w="1548" w:type="dxa"/>
            <w:vMerge w:val="continue"/>
            <w:vAlign w:val="center"/>
          </w:tcPr>
          <w:p>
            <w:pPr>
              <w:spacing w:line="300" w:lineRule="exact"/>
              <w:ind w:firstLine="0" w:firstLineChars="0"/>
              <w:contextualSpacing/>
              <w:jc w:val="center"/>
              <w:rPr>
                <w:rFonts w:ascii="方正仿宋_GBK" w:hAnsi="黑体"/>
                <w:sz w:val="28"/>
                <w:szCs w:val="20"/>
              </w:rPr>
            </w:pPr>
          </w:p>
        </w:tc>
        <w:tc>
          <w:tcPr>
            <w:tcW w:w="960" w:type="dxa"/>
            <w:vMerge w:val="continue"/>
            <w:vAlign w:val="center"/>
          </w:tcPr>
          <w:p>
            <w:pPr>
              <w:spacing w:line="300" w:lineRule="exact"/>
              <w:ind w:firstLine="0" w:firstLineChars="0"/>
              <w:contextualSpacing/>
              <w:jc w:val="center"/>
              <w:rPr>
                <w:rFonts w:ascii="方正仿宋_GBK" w:hAnsi="黑体"/>
                <w:sz w:val="28"/>
                <w:szCs w:val="20"/>
              </w:rPr>
            </w:pPr>
          </w:p>
        </w:tc>
        <w:tc>
          <w:tcPr>
            <w:tcW w:w="1556" w:type="dxa"/>
            <w:vMerge w:val="continue"/>
            <w:vAlign w:val="center"/>
          </w:tcPr>
          <w:p>
            <w:pPr>
              <w:spacing w:line="300" w:lineRule="exact"/>
              <w:ind w:firstLine="0" w:firstLineChars="0"/>
              <w:contextualSpacing/>
              <w:jc w:val="center"/>
              <w:rPr>
                <w:rFonts w:ascii="方正仿宋_GBK" w:hAnsi="黑体"/>
                <w:sz w:val="28"/>
                <w:szCs w:val="20"/>
              </w:rPr>
            </w:pPr>
          </w:p>
        </w:tc>
        <w:tc>
          <w:tcPr>
            <w:tcW w:w="1538" w:type="dxa"/>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5月-10月</w:t>
            </w:r>
          </w:p>
        </w:tc>
        <w:tc>
          <w:tcPr>
            <w:tcW w:w="8198" w:type="dxa"/>
            <w:vAlign w:val="center"/>
          </w:tcPr>
          <w:p>
            <w:pPr>
              <w:spacing w:line="300" w:lineRule="exact"/>
              <w:ind w:firstLine="0" w:firstLineChars="0"/>
              <w:contextualSpacing/>
              <w:jc w:val="left"/>
              <w:rPr>
                <w:rFonts w:ascii="方正仿宋_GBK" w:hAnsi="黑体"/>
                <w:sz w:val="28"/>
                <w:szCs w:val="20"/>
              </w:rPr>
            </w:pPr>
            <w:r>
              <w:rPr>
                <w:rFonts w:hint="eastAsia" w:ascii="方正仿宋_GBK" w:hAnsi="黑体"/>
                <w:sz w:val="28"/>
                <w:szCs w:val="20"/>
              </w:rPr>
              <w:t>2、学生结合自身学习、实践、成长成才等方面的成功实践经验、认识、体会等，通过撰写学习心得体会、学习经验介绍或学习方法、技巧论文等方式，展示学习成果。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28" w:type="dxa"/>
            <w:vMerge w:val="continue"/>
            <w:vAlign w:val="center"/>
          </w:tcPr>
          <w:p>
            <w:pPr>
              <w:spacing w:line="300" w:lineRule="exact"/>
              <w:ind w:firstLine="0" w:firstLineChars="0"/>
              <w:contextualSpacing/>
              <w:jc w:val="center"/>
              <w:rPr>
                <w:rFonts w:ascii="方正仿宋_GBK" w:hAnsi="黑体"/>
                <w:sz w:val="28"/>
                <w:szCs w:val="20"/>
              </w:rPr>
            </w:pPr>
          </w:p>
        </w:tc>
        <w:tc>
          <w:tcPr>
            <w:tcW w:w="1548" w:type="dxa"/>
            <w:vMerge w:val="continue"/>
            <w:vAlign w:val="center"/>
          </w:tcPr>
          <w:p>
            <w:pPr>
              <w:spacing w:line="300" w:lineRule="exact"/>
              <w:ind w:firstLine="0" w:firstLineChars="0"/>
              <w:contextualSpacing/>
              <w:jc w:val="center"/>
              <w:rPr>
                <w:rFonts w:ascii="方正仿宋_GBK" w:hAnsi="黑体"/>
                <w:sz w:val="28"/>
                <w:szCs w:val="20"/>
              </w:rPr>
            </w:pPr>
          </w:p>
        </w:tc>
        <w:tc>
          <w:tcPr>
            <w:tcW w:w="960" w:type="dxa"/>
            <w:vMerge w:val="continue"/>
            <w:vAlign w:val="center"/>
          </w:tcPr>
          <w:p>
            <w:pPr>
              <w:spacing w:line="300" w:lineRule="exact"/>
              <w:ind w:firstLine="0" w:firstLineChars="0"/>
              <w:contextualSpacing/>
              <w:jc w:val="center"/>
              <w:rPr>
                <w:rFonts w:ascii="方正仿宋_GBK" w:hAnsi="黑体"/>
                <w:sz w:val="28"/>
                <w:szCs w:val="20"/>
              </w:rPr>
            </w:pPr>
          </w:p>
        </w:tc>
        <w:tc>
          <w:tcPr>
            <w:tcW w:w="1556" w:type="dxa"/>
            <w:vMerge w:val="continue"/>
            <w:vAlign w:val="center"/>
          </w:tcPr>
          <w:p>
            <w:pPr>
              <w:spacing w:line="300" w:lineRule="exact"/>
              <w:ind w:firstLine="0" w:firstLineChars="0"/>
              <w:contextualSpacing/>
              <w:jc w:val="center"/>
              <w:rPr>
                <w:rFonts w:ascii="方正仿宋_GBK" w:hAnsi="黑体"/>
                <w:sz w:val="28"/>
                <w:szCs w:val="20"/>
              </w:rPr>
            </w:pPr>
          </w:p>
        </w:tc>
        <w:tc>
          <w:tcPr>
            <w:tcW w:w="1538" w:type="dxa"/>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5月、9月</w:t>
            </w:r>
          </w:p>
        </w:tc>
        <w:tc>
          <w:tcPr>
            <w:tcW w:w="8198" w:type="dxa"/>
            <w:vAlign w:val="center"/>
          </w:tcPr>
          <w:p>
            <w:pPr>
              <w:spacing w:line="300" w:lineRule="exact"/>
              <w:ind w:firstLine="0" w:firstLineChars="0"/>
              <w:contextualSpacing/>
              <w:jc w:val="left"/>
              <w:rPr>
                <w:rFonts w:ascii="方正仿宋_GBK" w:hAnsi="黑体"/>
                <w:sz w:val="28"/>
                <w:szCs w:val="20"/>
              </w:rPr>
            </w:pPr>
            <w:r>
              <w:rPr>
                <w:rFonts w:hint="eastAsia" w:ascii="方正仿宋_GBK" w:hAnsi="黑体"/>
                <w:sz w:val="28"/>
                <w:szCs w:val="20"/>
              </w:rPr>
              <w:t>3、</w:t>
            </w:r>
            <w:r>
              <w:rPr>
                <w:rFonts w:ascii="方正仿宋_GBK" w:hAnsi="黑体"/>
                <w:sz w:val="28"/>
                <w:szCs w:val="20"/>
              </w:rPr>
              <w:t>开展优秀团支部、优秀团干、优秀团员和优秀班集体、文明寝室、先进个人评选。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28" w:type="dxa"/>
            <w:vMerge w:val="continue"/>
            <w:vAlign w:val="center"/>
          </w:tcPr>
          <w:p>
            <w:pPr>
              <w:spacing w:line="300" w:lineRule="exact"/>
              <w:ind w:firstLine="0" w:firstLineChars="0"/>
              <w:contextualSpacing/>
              <w:jc w:val="center"/>
              <w:rPr>
                <w:rFonts w:ascii="方正仿宋_GBK" w:hAnsi="黑体"/>
                <w:sz w:val="28"/>
                <w:szCs w:val="20"/>
              </w:rPr>
            </w:pPr>
          </w:p>
        </w:tc>
        <w:tc>
          <w:tcPr>
            <w:tcW w:w="1548" w:type="dxa"/>
            <w:vMerge w:val="continue"/>
            <w:vAlign w:val="center"/>
          </w:tcPr>
          <w:p>
            <w:pPr>
              <w:spacing w:line="300" w:lineRule="exact"/>
              <w:ind w:firstLine="0" w:firstLineChars="0"/>
              <w:contextualSpacing/>
              <w:jc w:val="center"/>
              <w:rPr>
                <w:rFonts w:ascii="方正仿宋_GBK" w:hAnsi="黑体"/>
                <w:sz w:val="28"/>
                <w:szCs w:val="20"/>
              </w:rPr>
            </w:pPr>
          </w:p>
        </w:tc>
        <w:tc>
          <w:tcPr>
            <w:tcW w:w="960" w:type="dxa"/>
            <w:vMerge w:val="continue"/>
            <w:vAlign w:val="center"/>
          </w:tcPr>
          <w:p>
            <w:pPr>
              <w:spacing w:line="300" w:lineRule="exact"/>
              <w:ind w:firstLine="0" w:firstLineChars="0"/>
              <w:contextualSpacing/>
              <w:jc w:val="center"/>
              <w:rPr>
                <w:rFonts w:ascii="方正仿宋_GBK" w:hAnsi="黑体"/>
                <w:sz w:val="28"/>
                <w:szCs w:val="20"/>
              </w:rPr>
            </w:pPr>
          </w:p>
        </w:tc>
        <w:tc>
          <w:tcPr>
            <w:tcW w:w="1556" w:type="dxa"/>
            <w:vMerge w:val="continue"/>
            <w:vAlign w:val="center"/>
          </w:tcPr>
          <w:p>
            <w:pPr>
              <w:spacing w:line="300" w:lineRule="exact"/>
              <w:ind w:firstLine="0" w:firstLineChars="0"/>
              <w:contextualSpacing/>
              <w:jc w:val="center"/>
              <w:rPr>
                <w:rFonts w:ascii="方正仿宋_GBK" w:hAnsi="黑体"/>
                <w:sz w:val="28"/>
                <w:szCs w:val="20"/>
              </w:rPr>
            </w:pPr>
          </w:p>
        </w:tc>
        <w:tc>
          <w:tcPr>
            <w:tcW w:w="1538" w:type="dxa"/>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3-12月</w:t>
            </w:r>
          </w:p>
        </w:tc>
        <w:tc>
          <w:tcPr>
            <w:tcW w:w="8198" w:type="dxa"/>
            <w:vAlign w:val="center"/>
          </w:tcPr>
          <w:p>
            <w:pPr>
              <w:spacing w:line="300" w:lineRule="exact"/>
              <w:ind w:firstLine="0" w:firstLineChars="0"/>
              <w:contextualSpacing/>
              <w:jc w:val="left"/>
              <w:rPr>
                <w:rFonts w:ascii="方正仿宋_GBK" w:hAnsi="黑体"/>
                <w:sz w:val="28"/>
                <w:szCs w:val="20"/>
              </w:rPr>
            </w:pPr>
            <w:r>
              <w:rPr>
                <w:rFonts w:ascii="方正仿宋_GBK" w:hAnsi="黑体"/>
                <w:sz w:val="28"/>
                <w:szCs w:val="20"/>
              </w:rPr>
              <w:t>4</w:t>
            </w:r>
            <w:r>
              <w:rPr>
                <w:rFonts w:hint="eastAsia" w:ascii="方正仿宋_GBK" w:hAnsi="黑体"/>
                <w:sz w:val="28"/>
                <w:szCs w:val="20"/>
              </w:rPr>
              <w:t>、开展特色晚自习活动，形成“趣教、乐学、勤思”的学风。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828" w:type="dxa"/>
            <w:vMerge w:val="continue"/>
            <w:vAlign w:val="center"/>
          </w:tcPr>
          <w:p>
            <w:pPr>
              <w:spacing w:line="300" w:lineRule="exact"/>
              <w:ind w:firstLine="0" w:firstLineChars="0"/>
              <w:contextualSpacing/>
              <w:jc w:val="center"/>
              <w:rPr>
                <w:rFonts w:ascii="方正仿宋_GBK" w:hAnsi="黑体"/>
                <w:sz w:val="28"/>
                <w:szCs w:val="20"/>
              </w:rPr>
            </w:pPr>
          </w:p>
        </w:tc>
        <w:tc>
          <w:tcPr>
            <w:tcW w:w="1548" w:type="dxa"/>
            <w:vMerge w:val="continue"/>
            <w:vAlign w:val="center"/>
          </w:tcPr>
          <w:p>
            <w:pPr>
              <w:spacing w:line="300" w:lineRule="exact"/>
              <w:ind w:firstLine="0" w:firstLineChars="0"/>
              <w:contextualSpacing/>
              <w:jc w:val="center"/>
              <w:rPr>
                <w:rFonts w:ascii="方正仿宋_GBK" w:hAnsi="黑体"/>
                <w:sz w:val="28"/>
                <w:szCs w:val="20"/>
              </w:rPr>
            </w:pPr>
          </w:p>
        </w:tc>
        <w:tc>
          <w:tcPr>
            <w:tcW w:w="960" w:type="dxa"/>
            <w:vMerge w:val="continue"/>
            <w:vAlign w:val="center"/>
          </w:tcPr>
          <w:p>
            <w:pPr>
              <w:spacing w:line="300" w:lineRule="exact"/>
              <w:ind w:firstLine="0" w:firstLineChars="0"/>
              <w:contextualSpacing/>
              <w:jc w:val="center"/>
              <w:rPr>
                <w:rFonts w:ascii="方正仿宋_GBK" w:hAnsi="黑体"/>
                <w:sz w:val="28"/>
                <w:szCs w:val="20"/>
              </w:rPr>
            </w:pPr>
          </w:p>
        </w:tc>
        <w:tc>
          <w:tcPr>
            <w:tcW w:w="1556" w:type="dxa"/>
            <w:vMerge w:val="continue"/>
            <w:vAlign w:val="center"/>
          </w:tcPr>
          <w:p>
            <w:pPr>
              <w:spacing w:line="300" w:lineRule="exact"/>
              <w:ind w:firstLine="0" w:firstLineChars="0"/>
              <w:contextualSpacing/>
              <w:jc w:val="center"/>
              <w:rPr>
                <w:rFonts w:ascii="方正仿宋_GBK" w:hAnsi="黑体"/>
                <w:sz w:val="28"/>
                <w:szCs w:val="20"/>
              </w:rPr>
            </w:pPr>
          </w:p>
        </w:tc>
        <w:tc>
          <w:tcPr>
            <w:tcW w:w="1538" w:type="dxa"/>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3-12月</w:t>
            </w:r>
          </w:p>
        </w:tc>
        <w:tc>
          <w:tcPr>
            <w:tcW w:w="8198" w:type="dxa"/>
            <w:vAlign w:val="center"/>
          </w:tcPr>
          <w:p>
            <w:pPr>
              <w:spacing w:line="300" w:lineRule="exact"/>
              <w:ind w:firstLine="0" w:firstLineChars="0"/>
              <w:contextualSpacing/>
              <w:jc w:val="left"/>
              <w:rPr>
                <w:rFonts w:ascii="方正仿宋_GBK" w:hAnsi="黑体"/>
                <w:sz w:val="28"/>
                <w:szCs w:val="20"/>
              </w:rPr>
            </w:pPr>
            <w:r>
              <w:rPr>
                <w:rFonts w:ascii="方正仿宋_GBK" w:hAnsi="黑体"/>
                <w:sz w:val="28"/>
                <w:szCs w:val="20"/>
              </w:rPr>
              <w:t>5、开展大学生</w:t>
            </w:r>
            <w:r>
              <w:rPr>
                <w:rFonts w:hint="eastAsia" w:ascii="方正仿宋_GBK" w:hAnsi="黑体"/>
                <w:sz w:val="28"/>
                <w:szCs w:val="20"/>
              </w:rPr>
              <w:t>志愿服务活动。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828" w:type="dxa"/>
            <w:vMerge w:val="continue"/>
            <w:vAlign w:val="center"/>
          </w:tcPr>
          <w:p>
            <w:pPr>
              <w:spacing w:line="300" w:lineRule="exact"/>
              <w:ind w:firstLine="0" w:firstLineChars="0"/>
              <w:contextualSpacing/>
              <w:jc w:val="center"/>
              <w:rPr>
                <w:rFonts w:ascii="方正仿宋_GBK" w:hAnsi="黑体"/>
                <w:sz w:val="28"/>
                <w:szCs w:val="20"/>
              </w:rPr>
            </w:pPr>
          </w:p>
        </w:tc>
        <w:tc>
          <w:tcPr>
            <w:tcW w:w="1548" w:type="dxa"/>
            <w:vMerge w:val="continue"/>
            <w:vAlign w:val="center"/>
          </w:tcPr>
          <w:p>
            <w:pPr>
              <w:spacing w:line="300" w:lineRule="exact"/>
              <w:ind w:firstLine="0" w:firstLineChars="0"/>
              <w:contextualSpacing/>
              <w:jc w:val="center"/>
              <w:rPr>
                <w:rFonts w:ascii="方正仿宋_GBK" w:hAnsi="黑体"/>
                <w:sz w:val="28"/>
                <w:szCs w:val="20"/>
              </w:rPr>
            </w:pPr>
          </w:p>
        </w:tc>
        <w:tc>
          <w:tcPr>
            <w:tcW w:w="960" w:type="dxa"/>
            <w:vMerge w:val="continue"/>
            <w:vAlign w:val="center"/>
          </w:tcPr>
          <w:p>
            <w:pPr>
              <w:spacing w:line="300" w:lineRule="exact"/>
              <w:ind w:firstLine="0" w:firstLineChars="0"/>
              <w:contextualSpacing/>
              <w:jc w:val="center"/>
              <w:rPr>
                <w:rFonts w:ascii="方正仿宋_GBK" w:hAnsi="黑体"/>
                <w:sz w:val="28"/>
                <w:szCs w:val="20"/>
              </w:rPr>
            </w:pPr>
          </w:p>
        </w:tc>
        <w:tc>
          <w:tcPr>
            <w:tcW w:w="1556" w:type="dxa"/>
            <w:vMerge w:val="continue"/>
            <w:vAlign w:val="center"/>
          </w:tcPr>
          <w:p>
            <w:pPr>
              <w:spacing w:line="300" w:lineRule="exact"/>
              <w:ind w:firstLine="0" w:firstLineChars="0"/>
              <w:contextualSpacing/>
              <w:jc w:val="center"/>
              <w:rPr>
                <w:rFonts w:ascii="方正仿宋_GBK" w:hAnsi="黑体"/>
                <w:sz w:val="28"/>
                <w:szCs w:val="20"/>
              </w:rPr>
            </w:pPr>
          </w:p>
        </w:tc>
        <w:tc>
          <w:tcPr>
            <w:tcW w:w="1538" w:type="dxa"/>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10月</w:t>
            </w:r>
          </w:p>
        </w:tc>
        <w:tc>
          <w:tcPr>
            <w:tcW w:w="8198" w:type="dxa"/>
            <w:vAlign w:val="center"/>
          </w:tcPr>
          <w:p>
            <w:pPr>
              <w:spacing w:line="300" w:lineRule="exact"/>
              <w:ind w:firstLine="0" w:firstLineChars="0"/>
              <w:contextualSpacing/>
              <w:jc w:val="left"/>
              <w:rPr>
                <w:rFonts w:ascii="方正仿宋_GBK" w:hAnsi="黑体"/>
                <w:sz w:val="28"/>
                <w:szCs w:val="20"/>
              </w:rPr>
            </w:pPr>
            <w:r>
              <w:rPr>
                <w:rFonts w:ascii="方正仿宋_GBK" w:hAnsi="黑体"/>
                <w:sz w:val="28"/>
                <w:szCs w:val="20"/>
              </w:rPr>
              <w:t>6、</w:t>
            </w:r>
            <w:r>
              <w:rPr>
                <w:rFonts w:hint="eastAsia" w:ascii="方正仿宋_GBK" w:hAnsi="黑体"/>
                <w:sz w:val="28"/>
                <w:szCs w:val="20"/>
              </w:rPr>
              <w:t>开展大学生创新创业训练营。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828" w:type="dxa"/>
            <w:vMerge w:val="restart"/>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六</w:t>
            </w:r>
          </w:p>
        </w:tc>
        <w:tc>
          <w:tcPr>
            <w:tcW w:w="1548" w:type="dxa"/>
            <w:vMerge w:val="restart"/>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教学质量监控行动计划</w:t>
            </w:r>
          </w:p>
        </w:tc>
        <w:tc>
          <w:tcPr>
            <w:tcW w:w="960" w:type="dxa"/>
            <w:vMerge w:val="restart"/>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发展规划与质量保障处</w:t>
            </w:r>
          </w:p>
        </w:tc>
        <w:tc>
          <w:tcPr>
            <w:tcW w:w="1556" w:type="dxa"/>
            <w:vMerge w:val="restart"/>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教务处</w:t>
            </w:r>
          </w:p>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人事处</w:t>
            </w:r>
          </w:p>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各二级学院</w:t>
            </w:r>
          </w:p>
        </w:tc>
        <w:tc>
          <w:tcPr>
            <w:tcW w:w="1538" w:type="dxa"/>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4月底</w:t>
            </w:r>
          </w:p>
        </w:tc>
        <w:tc>
          <w:tcPr>
            <w:tcW w:w="8198" w:type="dxa"/>
            <w:vAlign w:val="center"/>
          </w:tcPr>
          <w:p>
            <w:pPr>
              <w:spacing w:line="300" w:lineRule="exact"/>
              <w:ind w:firstLine="0" w:firstLineChars="0"/>
              <w:contextualSpacing/>
              <w:jc w:val="left"/>
              <w:rPr>
                <w:rFonts w:ascii="方正仿宋_GBK" w:hAnsi="黑体"/>
                <w:sz w:val="28"/>
                <w:szCs w:val="20"/>
              </w:rPr>
            </w:pPr>
            <w:r>
              <w:rPr>
                <w:rFonts w:hint="eastAsia" w:ascii="方正仿宋_GBK" w:hAnsi="黑体"/>
                <w:sz w:val="28"/>
                <w:szCs w:val="20"/>
              </w:rPr>
              <w:t>1、完善教学督导工作体系。组建院领导、二级学院负责人、专职教学督导和兼职督导组成的督导团，定期开展立体式、全方位的听课、观课、导课。制定专职督导、兼职督导管理考核制度和聘用制度。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828" w:type="dxa"/>
            <w:vMerge w:val="continue"/>
            <w:vAlign w:val="center"/>
          </w:tcPr>
          <w:p>
            <w:pPr>
              <w:spacing w:line="300" w:lineRule="exact"/>
              <w:ind w:firstLine="0" w:firstLineChars="0"/>
              <w:contextualSpacing/>
              <w:jc w:val="center"/>
              <w:rPr>
                <w:rFonts w:ascii="方正仿宋_GBK" w:hAnsi="黑体"/>
                <w:sz w:val="28"/>
                <w:szCs w:val="20"/>
              </w:rPr>
            </w:pPr>
          </w:p>
        </w:tc>
        <w:tc>
          <w:tcPr>
            <w:tcW w:w="1548" w:type="dxa"/>
            <w:vMerge w:val="continue"/>
            <w:vAlign w:val="center"/>
          </w:tcPr>
          <w:p>
            <w:pPr>
              <w:spacing w:line="300" w:lineRule="exact"/>
              <w:ind w:firstLine="0" w:firstLineChars="0"/>
              <w:contextualSpacing/>
              <w:jc w:val="center"/>
              <w:rPr>
                <w:rFonts w:ascii="方正仿宋_GBK" w:hAnsi="黑体"/>
                <w:sz w:val="28"/>
                <w:szCs w:val="20"/>
              </w:rPr>
            </w:pPr>
          </w:p>
        </w:tc>
        <w:tc>
          <w:tcPr>
            <w:tcW w:w="960" w:type="dxa"/>
            <w:vMerge w:val="continue"/>
            <w:vAlign w:val="center"/>
          </w:tcPr>
          <w:p>
            <w:pPr>
              <w:spacing w:line="300" w:lineRule="exact"/>
              <w:ind w:firstLine="0" w:firstLineChars="0"/>
              <w:contextualSpacing/>
              <w:jc w:val="center"/>
              <w:rPr>
                <w:rFonts w:ascii="方正仿宋_GBK" w:hAnsi="黑体"/>
                <w:sz w:val="28"/>
                <w:szCs w:val="20"/>
              </w:rPr>
            </w:pPr>
          </w:p>
        </w:tc>
        <w:tc>
          <w:tcPr>
            <w:tcW w:w="1556" w:type="dxa"/>
            <w:vMerge w:val="continue"/>
            <w:vAlign w:val="center"/>
          </w:tcPr>
          <w:p>
            <w:pPr>
              <w:spacing w:line="300" w:lineRule="exact"/>
              <w:ind w:firstLine="0" w:firstLineChars="0"/>
              <w:contextualSpacing/>
              <w:jc w:val="center"/>
              <w:rPr>
                <w:rFonts w:ascii="方正仿宋_GBK" w:hAnsi="黑体"/>
                <w:sz w:val="28"/>
                <w:szCs w:val="20"/>
              </w:rPr>
            </w:pPr>
          </w:p>
        </w:tc>
        <w:tc>
          <w:tcPr>
            <w:tcW w:w="1538" w:type="dxa"/>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3月-12月</w:t>
            </w:r>
          </w:p>
        </w:tc>
        <w:tc>
          <w:tcPr>
            <w:tcW w:w="8198" w:type="dxa"/>
            <w:vAlign w:val="center"/>
          </w:tcPr>
          <w:p>
            <w:pPr>
              <w:spacing w:line="300" w:lineRule="exact"/>
              <w:ind w:firstLine="0" w:firstLineChars="0"/>
              <w:contextualSpacing/>
              <w:jc w:val="left"/>
              <w:rPr>
                <w:rFonts w:ascii="方正仿宋_GBK" w:hAnsi="黑体"/>
                <w:sz w:val="28"/>
                <w:szCs w:val="20"/>
              </w:rPr>
            </w:pPr>
            <w:r>
              <w:rPr>
                <w:rFonts w:hint="eastAsia" w:ascii="方正仿宋_GBK" w:hAnsi="黑体"/>
                <w:sz w:val="28"/>
                <w:szCs w:val="20"/>
              </w:rPr>
              <w:t>2、对教学质量进行专项检查。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828" w:type="dxa"/>
            <w:vMerge w:val="continue"/>
            <w:vAlign w:val="center"/>
          </w:tcPr>
          <w:p>
            <w:pPr>
              <w:spacing w:line="300" w:lineRule="exact"/>
              <w:ind w:firstLine="0" w:firstLineChars="0"/>
              <w:contextualSpacing/>
              <w:jc w:val="center"/>
              <w:rPr>
                <w:rFonts w:ascii="方正仿宋_GBK" w:hAnsi="黑体"/>
                <w:sz w:val="28"/>
                <w:szCs w:val="20"/>
              </w:rPr>
            </w:pPr>
          </w:p>
        </w:tc>
        <w:tc>
          <w:tcPr>
            <w:tcW w:w="1548" w:type="dxa"/>
            <w:vMerge w:val="continue"/>
            <w:vAlign w:val="center"/>
          </w:tcPr>
          <w:p>
            <w:pPr>
              <w:spacing w:line="300" w:lineRule="exact"/>
              <w:ind w:firstLine="0" w:firstLineChars="0"/>
              <w:contextualSpacing/>
              <w:jc w:val="center"/>
              <w:rPr>
                <w:rFonts w:ascii="方正仿宋_GBK" w:hAnsi="黑体"/>
                <w:sz w:val="28"/>
                <w:szCs w:val="20"/>
              </w:rPr>
            </w:pPr>
          </w:p>
        </w:tc>
        <w:tc>
          <w:tcPr>
            <w:tcW w:w="960" w:type="dxa"/>
            <w:vMerge w:val="continue"/>
            <w:vAlign w:val="center"/>
          </w:tcPr>
          <w:p>
            <w:pPr>
              <w:spacing w:line="300" w:lineRule="exact"/>
              <w:ind w:firstLine="0" w:firstLineChars="0"/>
              <w:contextualSpacing/>
              <w:jc w:val="center"/>
              <w:rPr>
                <w:rFonts w:ascii="方正仿宋_GBK" w:hAnsi="黑体"/>
                <w:sz w:val="28"/>
                <w:szCs w:val="20"/>
              </w:rPr>
            </w:pPr>
          </w:p>
        </w:tc>
        <w:tc>
          <w:tcPr>
            <w:tcW w:w="1556" w:type="dxa"/>
            <w:vMerge w:val="continue"/>
            <w:vAlign w:val="center"/>
          </w:tcPr>
          <w:p>
            <w:pPr>
              <w:spacing w:line="300" w:lineRule="exact"/>
              <w:ind w:firstLine="0" w:firstLineChars="0"/>
              <w:contextualSpacing/>
              <w:jc w:val="center"/>
              <w:rPr>
                <w:rFonts w:ascii="方正仿宋_GBK" w:hAnsi="黑体"/>
                <w:sz w:val="28"/>
                <w:szCs w:val="20"/>
              </w:rPr>
            </w:pPr>
          </w:p>
        </w:tc>
        <w:tc>
          <w:tcPr>
            <w:tcW w:w="1538" w:type="dxa"/>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3月-12月</w:t>
            </w:r>
          </w:p>
        </w:tc>
        <w:tc>
          <w:tcPr>
            <w:tcW w:w="8198" w:type="dxa"/>
            <w:vAlign w:val="center"/>
          </w:tcPr>
          <w:p>
            <w:pPr>
              <w:spacing w:line="300" w:lineRule="exact"/>
              <w:ind w:firstLine="0" w:firstLineChars="0"/>
              <w:contextualSpacing/>
              <w:jc w:val="left"/>
              <w:rPr>
                <w:rFonts w:ascii="方正仿宋_GBK" w:hAnsi="黑体"/>
                <w:sz w:val="28"/>
                <w:szCs w:val="20"/>
              </w:rPr>
            </w:pPr>
            <w:r>
              <w:rPr>
                <w:rFonts w:hint="eastAsia" w:ascii="方正仿宋_GBK" w:hAnsi="黑体"/>
                <w:sz w:val="28"/>
                <w:szCs w:val="20"/>
              </w:rPr>
              <w:t>3、建立全员听课制度。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828" w:type="dxa"/>
            <w:vMerge w:val="continue"/>
            <w:vAlign w:val="center"/>
          </w:tcPr>
          <w:p>
            <w:pPr>
              <w:spacing w:line="300" w:lineRule="exact"/>
              <w:ind w:firstLine="0" w:firstLineChars="0"/>
              <w:contextualSpacing/>
              <w:jc w:val="center"/>
              <w:rPr>
                <w:rFonts w:ascii="方正仿宋_GBK" w:hAnsi="黑体"/>
                <w:sz w:val="28"/>
                <w:szCs w:val="20"/>
              </w:rPr>
            </w:pPr>
          </w:p>
        </w:tc>
        <w:tc>
          <w:tcPr>
            <w:tcW w:w="1548" w:type="dxa"/>
            <w:vMerge w:val="continue"/>
            <w:vAlign w:val="center"/>
          </w:tcPr>
          <w:p>
            <w:pPr>
              <w:spacing w:line="300" w:lineRule="exact"/>
              <w:ind w:firstLine="0" w:firstLineChars="0"/>
              <w:contextualSpacing/>
              <w:jc w:val="center"/>
              <w:rPr>
                <w:rFonts w:ascii="方正仿宋_GBK" w:hAnsi="黑体"/>
                <w:sz w:val="28"/>
                <w:szCs w:val="20"/>
              </w:rPr>
            </w:pPr>
          </w:p>
        </w:tc>
        <w:tc>
          <w:tcPr>
            <w:tcW w:w="960" w:type="dxa"/>
            <w:vMerge w:val="continue"/>
            <w:vAlign w:val="center"/>
          </w:tcPr>
          <w:p>
            <w:pPr>
              <w:spacing w:line="300" w:lineRule="exact"/>
              <w:ind w:firstLine="0" w:firstLineChars="0"/>
              <w:contextualSpacing/>
              <w:jc w:val="center"/>
              <w:rPr>
                <w:rFonts w:ascii="方正仿宋_GBK" w:hAnsi="黑体"/>
                <w:sz w:val="28"/>
                <w:szCs w:val="20"/>
              </w:rPr>
            </w:pPr>
          </w:p>
        </w:tc>
        <w:tc>
          <w:tcPr>
            <w:tcW w:w="1556" w:type="dxa"/>
            <w:vMerge w:val="continue"/>
            <w:vAlign w:val="center"/>
          </w:tcPr>
          <w:p>
            <w:pPr>
              <w:spacing w:line="300" w:lineRule="exact"/>
              <w:ind w:firstLine="0" w:firstLineChars="0"/>
              <w:contextualSpacing/>
              <w:jc w:val="center"/>
              <w:rPr>
                <w:rFonts w:ascii="方正仿宋_GBK" w:hAnsi="黑体"/>
                <w:sz w:val="28"/>
                <w:szCs w:val="20"/>
              </w:rPr>
            </w:pPr>
          </w:p>
        </w:tc>
        <w:tc>
          <w:tcPr>
            <w:tcW w:w="1538" w:type="dxa"/>
            <w:vAlign w:val="center"/>
          </w:tcPr>
          <w:p>
            <w:pPr>
              <w:spacing w:line="300" w:lineRule="exact"/>
              <w:ind w:firstLine="0" w:firstLineChars="0"/>
              <w:contextualSpacing/>
              <w:jc w:val="center"/>
              <w:rPr>
                <w:rFonts w:ascii="方正仿宋_GBK" w:hAnsi="黑体"/>
                <w:sz w:val="28"/>
                <w:szCs w:val="20"/>
              </w:rPr>
            </w:pPr>
            <w:r>
              <w:rPr>
                <w:rFonts w:hint="eastAsia" w:ascii="方正仿宋_GBK" w:hAnsi="黑体"/>
                <w:sz w:val="28"/>
                <w:szCs w:val="20"/>
              </w:rPr>
              <w:t>3月-12月</w:t>
            </w:r>
          </w:p>
        </w:tc>
        <w:tc>
          <w:tcPr>
            <w:tcW w:w="8198" w:type="dxa"/>
            <w:vAlign w:val="center"/>
          </w:tcPr>
          <w:p>
            <w:pPr>
              <w:pStyle w:val="3"/>
              <w:widowControl w:val="0"/>
              <w:adjustRightInd w:val="0"/>
              <w:snapToGrid w:val="0"/>
              <w:ind w:firstLine="0" w:firstLineChars="0"/>
              <w:rPr>
                <w:rFonts w:ascii="方正仿宋_GBK" w:hAnsi="黑体" w:eastAsia="方正仿宋_GBK"/>
                <w:kern w:val="2"/>
                <w:sz w:val="20"/>
                <w:szCs w:val="20"/>
              </w:rPr>
            </w:pPr>
            <w:r>
              <w:rPr>
                <w:rFonts w:hint="eastAsia" w:ascii="方正仿宋_GBK" w:hAnsi="黑体" w:eastAsia="方正仿宋_GBK"/>
                <w:kern w:val="2"/>
                <w:sz w:val="20"/>
                <w:szCs w:val="20"/>
              </w:rPr>
              <w:t>4、强化教学质量评价工作。考核结果纳入对教师的年度目标考核工作中，作为教师晋级晋职的重要依据。发布《重庆工业职业技术学院高等职业教育质量年度报告》。</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E34"/>
    <w:multiLevelType w:val="singleLevel"/>
    <w:tmpl w:val="050E1E3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D60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632" w:firstLineChars="200"/>
      <w:jc w:val="both"/>
    </w:pPr>
    <w:rPr>
      <w:rFonts w:ascii="Times New Roman" w:hAnsi="Times New Roman" w:eastAsia="方正仿宋_GBK" w:cs="宋体"/>
      <w:kern w:val="2"/>
      <w:sz w:val="32"/>
      <w:szCs w:val="32"/>
      <w:lang w:val="en-US" w:eastAsia="zh-CN" w:bidi="ar-SA"/>
    </w:rPr>
  </w:style>
  <w:style w:type="paragraph" w:styleId="2">
    <w:name w:val="heading 2"/>
    <w:basedOn w:val="1"/>
    <w:next w:val="1"/>
    <w:semiHidden/>
    <w:unhideWhenUsed/>
    <w:qFormat/>
    <w:uiPriority w:val="9"/>
    <w:pPr>
      <w:keepNext/>
      <w:keepLines/>
      <w:spacing w:before="260" w:after="260" w:line="416" w:lineRule="atLeast"/>
      <w:outlineLvl w:val="1"/>
    </w:pPr>
    <w:rPr>
      <w:rFonts w:asciiTheme="majorHAnsi" w:hAnsiTheme="majorHAnsi" w:eastAsiaTheme="majorEastAsia" w:cstheme="majorBidi"/>
      <w:b/>
      <w:bCs/>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widowControl/>
      <w:jc w:val="left"/>
    </w:pPr>
    <w:rPr>
      <w:rFonts w:ascii="宋体" w:hAnsi="宋体" w:eastAsia="宋体"/>
      <w:kern w:val="0"/>
      <w:sz w:val="24"/>
      <w:szCs w:val="24"/>
    </w:rPr>
  </w:style>
  <w:style w:type="paragraph" w:customStyle="1" w:styleId="6">
    <w:name w:val="列出段落1"/>
    <w:basedOn w:val="1"/>
    <w:qFormat/>
    <w:uiPriority w:val="0"/>
    <w:pPr>
      <w:ind w:firstLine="420"/>
    </w:pPr>
    <w:rPr>
      <w:rFonts w:ascii="Calibri" w:hAnsi="Calibri" w:eastAsia="宋体"/>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2019-12-06T05:12:34Z</dcterms:created>
  <dc:creator>Administrator</dc:creator>
  <cp:lastModifiedBy>Sue</cp:lastModifiedBy>
  <dcterms:modified xsi:type="dcterms:W3CDTF">2019-12-06T05:13:00Z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