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宋体"/>
          <w:color w:val="000000"/>
          <w:kern w:val="0"/>
          <w:sz w:val="44"/>
          <w:szCs w:val="44"/>
        </w:rPr>
      </w:pPr>
      <w:r>
        <w:rPr>
          <w:rFonts w:hint="eastAsia" w:ascii="Times New Roman" w:hAnsi="Times New Roman" w:eastAsia="方正小标宋_GBK" w:cs="宋体"/>
          <w:color w:val="000000"/>
          <w:kern w:val="0"/>
          <w:sz w:val="44"/>
          <w:szCs w:val="44"/>
        </w:rPr>
        <w:t>关于征集2023年重庆教育发展报告典型</w:t>
      </w:r>
      <w:r>
        <w:rPr>
          <w:rFonts w:ascii="Times New Roman" w:hAnsi="Times New Roman" w:eastAsia="方正小标宋_GBK" w:cs="宋体"/>
          <w:color w:val="000000"/>
          <w:kern w:val="0"/>
          <w:sz w:val="44"/>
          <w:szCs w:val="44"/>
        </w:rPr>
        <w:t>案例及</w:t>
      </w:r>
    </w:p>
    <w:p>
      <w:pPr>
        <w:spacing w:line="600" w:lineRule="exact"/>
        <w:jc w:val="center"/>
        <w:rPr>
          <w:rFonts w:ascii="Times New Roman" w:hAnsi="Times New Roman" w:eastAsia="方正小标宋_GBK" w:cs="宋体"/>
          <w:color w:val="000000"/>
          <w:kern w:val="0"/>
          <w:sz w:val="44"/>
          <w:szCs w:val="44"/>
        </w:rPr>
      </w:pPr>
      <w:r>
        <w:rPr>
          <w:rFonts w:ascii="Times New Roman" w:hAnsi="Times New Roman" w:eastAsia="方正小标宋_GBK" w:cs="宋体"/>
          <w:color w:val="000000"/>
          <w:kern w:val="0"/>
          <w:sz w:val="44"/>
          <w:szCs w:val="44"/>
        </w:rPr>
        <w:t>咨政报告</w:t>
      </w:r>
      <w:r>
        <w:rPr>
          <w:rFonts w:hint="eastAsia" w:ascii="Times New Roman" w:hAnsi="Times New Roman" w:eastAsia="方正小标宋_GBK" w:cs="宋体"/>
          <w:color w:val="000000"/>
          <w:kern w:val="0"/>
          <w:sz w:val="44"/>
          <w:szCs w:val="44"/>
        </w:rPr>
        <w:t>的通知</w:t>
      </w:r>
    </w:p>
    <w:p>
      <w:pPr>
        <w:spacing w:line="600" w:lineRule="exact"/>
        <w:ind w:left="53" w:firstLine="686"/>
        <w:jc w:val="center"/>
        <w:rPr>
          <w:rFonts w:ascii="Times New Roman" w:hAnsi="Times New Roman" w:eastAsia="方正小标宋_GBK" w:cs="宋体"/>
          <w:color w:val="000000"/>
          <w:kern w:val="0"/>
          <w:sz w:val="44"/>
          <w:szCs w:val="44"/>
        </w:rPr>
      </w:pPr>
    </w:p>
    <w:p>
      <w:pPr>
        <w:spacing w:line="600" w:lineRule="exac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32"/>
          <w:lang w:val="en-US" w:eastAsia="zh-CN"/>
        </w:rPr>
        <w:t>校属</w:t>
      </w:r>
      <w:r>
        <w:rPr>
          <w:rFonts w:hint="eastAsia" w:ascii="Times New Roman" w:hAnsi="Times New Roman" w:eastAsia="方正仿宋_GBK" w:cs="宋体"/>
          <w:color w:val="000000"/>
          <w:kern w:val="0"/>
          <w:sz w:val="32"/>
        </w:rPr>
        <w:t>各单位：</w:t>
      </w:r>
    </w:p>
    <w:p>
      <w:pPr>
        <w:spacing w:line="600" w:lineRule="exact"/>
        <w:ind w:firstLine="640" w:firstLineChars="200"/>
        <w:rPr>
          <w:rFonts w:ascii="Times New Roman" w:hAnsi="Times New Roman" w:eastAsia="方正仿宋_GBK" w:cs="宋体"/>
          <w:color w:val="000000"/>
          <w:kern w:val="0"/>
          <w:sz w:val="32"/>
        </w:rPr>
      </w:pPr>
      <w:r>
        <w:rPr>
          <w:rFonts w:hint="eastAsia" w:ascii="Times New Roman" w:hAnsi="Times New Roman" w:eastAsia="方正仿宋_GBK" w:cs="宋体"/>
          <w:color w:val="000000"/>
          <w:kern w:val="0"/>
          <w:sz w:val="32"/>
        </w:rPr>
        <w:t>为全方位呈现2023年重庆教育改革发展成果，展示</w:t>
      </w:r>
      <w:r>
        <w:rPr>
          <w:rFonts w:hint="eastAsia" w:ascii="Times New Roman" w:hAnsi="Times New Roman" w:eastAsia="方正仿宋_GBK" w:cs="宋体"/>
          <w:color w:val="000000"/>
          <w:kern w:val="0"/>
          <w:sz w:val="32"/>
          <w:lang w:val="en-US" w:eastAsia="zh-CN"/>
        </w:rPr>
        <w:t>学</w:t>
      </w:r>
      <w:r>
        <w:rPr>
          <w:rFonts w:hint="eastAsia" w:ascii="Times New Roman" w:hAnsi="Times New Roman" w:eastAsia="方正仿宋_GBK" w:cs="宋体"/>
          <w:color w:val="000000"/>
          <w:kern w:val="0"/>
          <w:sz w:val="32"/>
        </w:rPr>
        <w:t>校教育发展的特色亮点，科学分析发展中存在的现实问题并汇集咨政建议，</w:t>
      </w:r>
      <w:r>
        <w:rPr>
          <w:rFonts w:hint="eastAsia" w:ascii="Times New Roman" w:hAnsi="Times New Roman" w:eastAsia="方正仿宋_GBK" w:cs="宋体"/>
          <w:color w:val="000000"/>
          <w:kern w:val="0"/>
          <w:sz w:val="32"/>
          <w:lang w:val="en-US" w:eastAsia="zh-CN"/>
        </w:rPr>
        <w:t>助推</w:t>
      </w:r>
      <w:r>
        <w:rPr>
          <w:rFonts w:hint="eastAsia" w:ascii="Times New Roman" w:hAnsi="Times New Roman" w:eastAsia="方正仿宋_GBK" w:cs="宋体"/>
          <w:color w:val="000000"/>
          <w:kern w:val="0"/>
          <w:sz w:val="32"/>
        </w:rPr>
        <w:t>高质量编著好《2023年重庆教育发展报告》，现就征稿工作有关事宜通知如下。</w:t>
      </w:r>
    </w:p>
    <w:p>
      <w:pPr>
        <w:spacing w:line="600" w:lineRule="exact"/>
        <w:ind w:left="-141" w:firstLine="640" w:firstLineChars="200"/>
        <w:rPr>
          <w:rFonts w:ascii="Times New Roman" w:hAnsi="Times New Roman" w:eastAsia="方正黑体_GBK" w:cs="黑体"/>
          <w:sz w:val="32"/>
          <w:szCs w:val="32"/>
        </w:rPr>
      </w:pPr>
      <w:r>
        <w:rPr>
          <w:rFonts w:hint="eastAsia" w:ascii="Times New Roman" w:hAnsi="Times New Roman" w:eastAsia="方正黑体_GBK" w:cs="黑体"/>
          <w:sz w:val="32"/>
          <w:szCs w:val="32"/>
        </w:rPr>
        <w:t>一、征稿内容</w:t>
      </w:r>
    </w:p>
    <w:p>
      <w:pPr>
        <w:spacing w:line="600" w:lineRule="exact"/>
        <w:ind w:firstLine="643" w:firstLineChars="200"/>
        <w:rPr>
          <w:rFonts w:ascii="Times New Roman" w:hAnsi="Times New Roman" w:eastAsia="方正仿宋_GBK" w:cs="宋体"/>
          <w:color w:val="000000"/>
          <w:kern w:val="0"/>
          <w:sz w:val="32"/>
        </w:rPr>
      </w:pPr>
      <w:r>
        <w:rPr>
          <w:rFonts w:hint="eastAsia" w:ascii="Times New Roman" w:hAnsi="Times New Roman" w:eastAsia="方正楷体_GBK"/>
          <w:b/>
          <w:sz w:val="32"/>
          <w:szCs w:val="32"/>
        </w:rPr>
        <w:t>1.典型</w:t>
      </w:r>
      <w:r>
        <w:rPr>
          <w:rFonts w:ascii="Times New Roman" w:hAnsi="Times New Roman" w:eastAsia="方正楷体_GBK"/>
          <w:b/>
          <w:sz w:val="32"/>
          <w:szCs w:val="32"/>
        </w:rPr>
        <w:t>案例。</w:t>
      </w:r>
      <w:r>
        <w:rPr>
          <w:rFonts w:hint="eastAsia" w:ascii="Times New Roman" w:hAnsi="Times New Roman" w:eastAsia="方正仿宋_GBK" w:cs="宋体"/>
          <w:color w:val="000000"/>
          <w:kern w:val="0"/>
          <w:sz w:val="32"/>
        </w:rPr>
        <w:t>在2023年教育实践中具有较强实践运用推广价值的代表性、典型性案例。</w:t>
      </w:r>
    </w:p>
    <w:p>
      <w:pPr>
        <w:spacing w:line="600" w:lineRule="exact"/>
        <w:ind w:firstLine="501" w:firstLineChars="156"/>
        <w:rPr>
          <w:rFonts w:ascii="Times New Roman" w:hAnsi="Times New Roman" w:eastAsia="方正仿宋_GBK"/>
          <w:sz w:val="32"/>
          <w:szCs w:val="32"/>
        </w:rPr>
      </w:pPr>
      <w:r>
        <w:rPr>
          <w:rFonts w:hint="eastAsia" w:ascii="Times New Roman" w:hAnsi="Times New Roman" w:eastAsia="方正楷体_GBK"/>
          <w:b/>
          <w:sz w:val="32"/>
          <w:szCs w:val="32"/>
        </w:rPr>
        <w:t>2.咨政</w:t>
      </w:r>
      <w:r>
        <w:rPr>
          <w:rFonts w:ascii="Times New Roman" w:hAnsi="Times New Roman" w:eastAsia="方正楷体_GBK"/>
          <w:b/>
          <w:sz w:val="32"/>
          <w:szCs w:val="32"/>
        </w:rPr>
        <w:t>报告。</w:t>
      </w:r>
      <w:r>
        <w:rPr>
          <w:rFonts w:hint="eastAsia" w:ascii="Times New Roman" w:hAnsi="Times New Roman" w:eastAsia="方正仿宋_GBK" w:cs="宋体"/>
          <w:color w:val="000000"/>
          <w:kern w:val="0"/>
          <w:sz w:val="32"/>
        </w:rPr>
        <w:t>围绕重庆教育改革发展的热点重点难点问题，形成的对于新时代教育改革发展具有较强</w:t>
      </w:r>
      <w:r>
        <w:rPr>
          <w:rFonts w:ascii="Times New Roman" w:hAnsi="Times New Roman" w:eastAsia="方正仿宋_GBK" w:cs="宋体"/>
          <w:color w:val="000000"/>
          <w:kern w:val="0"/>
          <w:sz w:val="32"/>
        </w:rPr>
        <w:t>决策</w:t>
      </w:r>
      <w:r>
        <w:rPr>
          <w:rFonts w:hint="eastAsia" w:ascii="Times New Roman" w:hAnsi="Times New Roman" w:eastAsia="方正仿宋_GBK" w:cs="宋体"/>
          <w:color w:val="000000"/>
          <w:kern w:val="0"/>
          <w:sz w:val="32"/>
        </w:rPr>
        <w:t>咨询价值的</w:t>
      </w:r>
      <w:r>
        <w:rPr>
          <w:rFonts w:hint="eastAsia" w:ascii="Times New Roman" w:hAnsi="Times New Roman" w:eastAsia="方正仿宋_GBK"/>
          <w:sz w:val="32"/>
          <w:szCs w:val="32"/>
        </w:rPr>
        <w:t>报告。</w:t>
      </w:r>
    </w:p>
    <w:p>
      <w:pPr>
        <w:spacing w:line="600" w:lineRule="exact"/>
        <w:ind w:left="-141" w:firstLine="640" w:firstLineChars="200"/>
        <w:rPr>
          <w:rFonts w:ascii="Times New Roman" w:hAnsi="Times New Roman" w:eastAsia="方正黑体_GBK" w:cs="黑体"/>
          <w:sz w:val="32"/>
          <w:szCs w:val="32"/>
        </w:rPr>
      </w:pPr>
      <w:r>
        <w:rPr>
          <w:rFonts w:hint="eastAsia" w:ascii="Times New Roman" w:hAnsi="Times New Roman" w:eastAsia="方正黑体_GBK" w:cs="黑体"/>
          <w:sz w:val="32"/>
          <w:szCs w:val="32"/>
        </w:rPr>
        <w:t>二、选题参考</w:t>
      </w:r>
    </w:p>
    <w:p>
      <w:pPr>
        <w:spacing w:line="600" w:lineRule="exact"/>
        <w:ind w:left="-141" w:firstLine="640" w:firstLineChars="200"/>
        <w:rPr>
          <w:rFonts w:ascii="Times New Roman" w:hAnsi="Times New Roman" w:eastAsia="方正仿宋_GBK" w:cs="宋体"/>
          <w:color w:val="000000"/>
          <w:kern w:val="0"/>
          <w:sz w:val="32"/>
        </w:rPr>
      </w:pPr>
      <w:r>
        <w:rPr>
          <w:rFonts w:hint="eastAsia" w:ascii="Times New Roman" w:hAnsi="Times New Roman" w:eastAsia="方正仿宋_GBK" w:cs="宋体"/>
          <w:color w:val="000000"/>
          <w:kern w:val="0"/>
          <w:sz w:val="32"/>
        </w:rPr>
        <w:t>文稿可围绕以下方向自行确定选题。</w:t>
      </w:r>
    </w:p>
    <w:p>
      <w:pPr>
        <w:spacing w:line="600" w:lineRule="exact"/>
        <w:ind w:firstLine="643" w:firstLineChars="200"/>
        <w:rPr>
          <w:rFonts w:ascii="Times New Roman" w:hAnsi="Times New Roman" w:eastAsia="方正仿宋_GBK" w:cs="宋体"/>
          <w:kern w:val="0"/>
          <w:sz w:val="32"/>
        </w:rPr>
      </w:pPr>
      <w:r>
        <w:rPr>
          <w:rFonts w:hint="eastAsia" w:ascii="Times New Roman" w:hAnsi="Times New Roman" w:eastAsia="方正仿宋_GBK" w:cs="宋体"/>
          <w:b/>
          <w:color w:val="000000"/>
          <w:kern w:val="0"/>
          <w:sz w:val="32"/>
        </w:rPr>
        <w:t>1.提升党的领导力组织力。</w:t>
      </w:r>
      <w:r>
        <w:rPr>
          <w:rFonts w:hint="eastAsia" w:ascii="Times New Roman" w:hAnsi="Times New Roman" w:eastAsia="方正仿宋_GBK" w:cs="宋体"/>
          <w:color w:val="000000"/>
          <w:kern w:val="0"/>
          <w:sz w:val="32"/>
        </w:rPr>
        <w:t>包括深入开展学习贯彻习近平新时代中国特色社会主义思想主题教育、全面落实中小学党组织领导的校长负责制、深入落实高校党委领导下的校长负责制、推进中小学校党建质量提升“五双工程”、深化高校党建“双创行动”等</w:t>
      </w:r>
      <w:r>
        <w:rPr>
          <w:rFonts w:hint="eastAsia" w:ascii="Times New Roman" w:hAnsi="Times New Roman" w:eastAsia="方正仿宋_GBK" w:cs="宋体"/>
          <w:kern w:val="0"/>
          <w:sz w:val="32"/>
        </w:rPr>
        <w:t>；</w:t>
      </w:r>
    </w:p>
    <w:p>
      <w:pPr>
        <w:spacing w:line="600" w:lineRule="exact"/>
        <w:ind w:firstLine="643" w:firstLineChars="200"/>
        <w:rPr>
          <w:rFonts w:ascii="Times New Roman" w:hAnsi="Times New Roman" w:eastAsia="方正仿宋_GBK" w:cs="宋体"/>
          <w:color w:val="000000"/>
          <w:kern w:val="0"/>
          <w:sz w:val="32"/>
        </w:rPr>
      </w:pPr>
      <w:r>
        <w:rPr>
          <w:rFonts w:hint="eastAsia" w:ascii="Times New Roman" w:hAnsi="Times New Roman" w:eastAsia="方正仿宋_GBK" w:cs="宋体"/>
          <w:b/>
          <w:color w:val="000000"/>
          <w:kern w:val="0"/>
          <w:sz w:val="32"/>
        </w:rPr>
        <w:t>2.落实立德树人根本任务。</w:t>
      </w:r>
      <w:r>
        <w:rPr>
          <w:rFonts w:hint="eastAsia" w:ascii="Times New Roman" w:hAnsi="Times New Roman" w:eastAsia="方正仿宋_GBK" w:cs="宋体"/>
          <w:kern w:val="0"/>
          <w:sz w:val="32"/>
        </w:rPr>
        <w:t>包括推进大中小学思想政治教育一体化建设</w:t>
      </w:r>
      <w:r>
        <w:rPr>
          <w:rFonts w:hint="eastAsia" w:ascii="Times New Roman" w:hAnsi="Times New Roman" w:eastAsia="方正仿宋_GBK" w:cs="宋体"/>
          <w:color w:val="000000"/>
          <w:kern w:val="0"/>
          <w:sz w:val="32"/>
        </w:rPr>
        <w:t>、全面发展素质教育、加强和改进学生心理健康工作、大力加强体育美育劳动教育、加强新时代中小学科学教育、切实提升文化育人功能等；</w:t>
      </w:r>
    </w:p>
    <w:p>
      <w:pPr>
        <w:spacing w:line="600" w:lineRule="exact"/>
        <w:ind w:firstLine="643" w:firstLineChars="200"/>
        <w:rPr>
          <w:rFonts w:ascii="Times New Roman" w:hAnsi="Times New Roman" w:eastAsia="方正仿宋_GBK"/>
          <w:kern w:val="0"/>
          <w:sz w:val="32"/>
          <w:szCs w:val="32"/>
        </w:rPr>
      </w:pPr>
      <w:r>
        <w:rPr>
          <w:rFonts w:hint="eastAsia" w:ascii="Times New Roman" w:hAnsi="Times New Roman" w:eastAsia="方正仿宋_GBK" w:cs="宋体"/>
          <w:b/>
          <w:color w:val="000000"/>
          <w:kern w:val="0"/>
          <w:sz w:val="32"/>
        </w:rPr>
        <w:t>3.推动基础教育扩优提质。</w:t>
      </w:r>
      <w:r>
        <w:rPr>
          <w:rFonts w:hint="eastAsia" w:ascii="Times New Roman" w:hAnsi="Times New Roman" w:eastAsia="方正仿宋_GBK" w:cs="宋体"/>
          <w:kern w:val="0"/>
          <w:sz w:val="32"/>
        </w:rPr>
        <w:t>包括推进学前教育优质普惠发展、加快义务教育优质均衡发展和城乡一体化、</w:t>
      </w:r>
      <w:r>
        <w:rPr>
          <w:rFonts w:hint="eastAsia" w:ascii="Times New Roman" w:hAnsi="Times New Roman" w:eastAsia="方正仿宋_GBK"/>
          <w:color w:val="000000"/>
          <w:kern w:val="0"/>
          <w:sz w:val="32"/>
          <w:szCs w:val="32"/>
        </w:rPr>
        <w:t>促进普通高中优质特色发展、持续巩固“双减”成效、</w:t>
      </w:r>
      <w:r>
        <w:rPr>
          <w:rFonts w:hint="eastAsia" w:ascii="Times New Roman" w:hAnsi="Times New Roman" w:eastAsia="方正仿宋_GBK" w:cs="宋体"/>
          <w:color w:val="000000"/>
          <w:kern w:val="0"/>
          <w:sz w:val="32"/>
        </w:rPr>
        <w:t>深化基础教育课程教学改革</w:t>
      </w:r>
      <w:r>
        <w:rPr>
          <w:rFonts w:hint="eastAsia" w:ascii="Times New Roman" w:hAnsi="Times New Roman" w:eastAsia="方正仿宋_GBK"/>
          <w:sz w:val="32"/>
          <w:szCs w:val="32"/>
        </w:rPr>
        <w:t>等；</w:t>
      </w:r>
    </w:p>
    <w:p>
      <w:pPr>
        <w:spacing w:line="600" w:lineRule="exact"/>
        <w:ind w:firstLine="643" w:firstLineChars="200"/>
        <w:rPr>
          <w:rFonts w:ascii="Times New Roman" w:hAnsi="Times New Roman" w:eastAsia="方正仿宋_GBK" w:cs="宋体"/>
          <w:kern w:val="0"/>
          <w:sz w:val="32"/>
        </w:rPr>
      </w:pPr>
      <w:r>
        <w:rPr>
          <w:rFonts w:hint="eastAsia" w:ascii="Times New Roman" w:hAnsi="Times New Roman" w:eastAsia="方正仿宋_GBK" w:cs="宋体"/>
          <w:b/>
          <w:color w:val="000000"/>
          <w:kern w:val="0"/>
          <w:sz w:val="32"/>
        </w:rPr>
        <w:t>4.推进职业教育提质领跑。</w:t>
      </w:r>
      <w:r>
        <w:rPr>
          <w:rFonts w:hint="eastAsia" w:ascii="Times New Roman" w:hAnsi="Times New Roman" w:eastAsia="方正仿宋_GBK" w:cs="宋体"/>
          <w:kern w:val="0"/>
          <w:sz w:val="32"/>
        </w:rPr>
        <w:t>包括</w:t>
      </w:r>
      <w:r>
        <w:rPr>
          <w:rFonts w:hint="eastAsia" w:ascii="Times New Roman" w:hAnsi="Times New Roman" w:eastAsia="方正仿宋_GBK" w:cs="宋体"/>
          <w:color w:val="000000"/>
          <w:kern w:val="0"/>
          <w:sz w:val="32"/>
        </w:rPr>
        <w:t>深化现代职业教育体系建设、实施中职“双优计划”和高职“双高计划”、实施职业教育本科促进计划、深化职业院校“课堂革命”等；</w:t>
      </w:r>
    </w:p>
    <w:p>
      <w:pPr>
        <w:spacing w:line="600" w:lineRule="exact"/>
        <w:ind w:firstLine="643" w:firstLineChars="200"/>
        <w:rPr>
          <w:rFonts w:ascii="Times New Roman" w:hAnsi="Times New Roman" w:eastAsia="方正仿宋_GBK" w:cs="宋体"/>
          <w:kern w:val="0"/>
          <w:sz w:val="32"/>
        </w:rPr>
      </w:pPr>
      <w:r>
        <w:rPr>
          <w:rFonts w:hint="eastAsia" w:ascii="Times New Roman" w:hAnsi="Times New Roman" w:eastAsia="方正仿宋_GBK" w:cs="宋体"/>
          <w:b/>
          <w:kern w:val="0"/>
          <w:sz w:val="32"/>
        </w:rPr>
        <w:t>5.推进高等教育突破跃升。</w:t>
      </w:r>
      <w:r>
        <w:rPr>
          <w:rFonts w:hint="eastAsia" w:ascii="Times New Roman" w:hAnsi="Times New Roman" w:eastAsia="方正仿宋_GBK" w:cs="宋体"/>
          <w:kern w:val="0"/>
          <w:sz w:val="32"/>
        </w:rPr>
        <w:t>包括优化高等教育结构体系、推进“双一流”建设、培育“高峰”“高原”学科、推进“四新”高校与学院建设、科技</w:t>
      </w:r>
      <w:r>
        <w:rPr>
          <w:rFonts w:ascii="Times New Roman" w:hAnsi="Times New Roman" w:eastAsia="方正仿宋_GBK" w:cs="宋体"/>
          <w:kern w:val="0"/>
          <w:sz w:val="32"/>
        </w:rPr>
        <w:t>创新、</w:t>
      </w:r>
      <w:r>
        <w:rPr>
          <w:rFonts w:hint="eastAsia" w:ascii="Times New Roman" w:hAnsi="Times New Roman" w:eastAsia="方正仿宋_GBK" w:cs="宋体"/>
          <w:kern w:val="0"/>
          <w:sz w:val="32"/>
        </w:rPr>
        <w:t>加强战略性人才和拔尖创新人才培养等；</w:t>
      </w:r>
    </w:p>
    <w:p>
      <w:pPr>
        <w:spacing w:line="600" w:lineRule="exact"/>
        <w:ind w:firstLine="643" w:firstLineChars="200"/>
        <w:rPr>
          <w:rFonts w:ascii="Times New Roman" w:hAnsi="Times New Roman" w:eastAsia="方正仿宋_GBK"/>
          <w:kern w:val="0"/>
          <w:sz w:val="32"/>
          <w:szCs w:val="32"/>
        </w:rPr>
      </w:pPr>
      <w:r>
        <w:rPr>
          <w:rFonts w:hint="eastAsia" w:ascii="Times New Roman" w:hAnsi="Times New Roman" w:eastAsia="方正仿宋_GBK" w:cs="宋体"/>
          <w:b/>
          <w:kern w:val="0"/>
          <w:sz w:val="32"/>
        </w:rPr>
        <w:t>6.提升教育服务区域高质量发展能力。</w:t>
      </w:r>
      <w:r>
        <w:rPr>
          <w:rFonts w:hint="eastAsia" w:ascii="Times New Roman" w:hAnsi="Times New Roman" w:eastAsia="方正仿宋_GBK" w:cs="宋体"/>
          <w:kern w:val="0"/>
          <w:sz w:val="32"/>
        </w:rPr>
        <w:t>包括推进教育科技人才一体化发展，统筹推进普职融合、产教融合和科教融汇，</w:t>
      </w:r>
      <w:r>
        <w:rPr>
          <w:rFonts w:hint="eastAsia" w:ascii="Times New Roman" w:hAnsi="Times New Roman" w:eastAsia="方正仿宋_GBK"/>
          <w:color w:val="000000"/>
          <w:kern w:val="0"/>
          <w:sz w:val="32"/>
          <w:szCs w:val="32"/>
        </w:rPr>
        <w:t>推动乡村教育振兴和教育振兴乡村等</w:t>
      </w:r>
      <w:r>
        <w:rPr>
          <w:rFonts w:hint="eastAsia" w:ascii="Times New Roman" w:hAnsi="Times New Roman" w:eastAsia="方正仿宋_GBK"/>
          <w:kern w:val="0"/>
          <w:sz w:val="32"/>
          <w:szCs w:val="32"/>
        </w:rPr>
        <w:t>；</w:t>
      </w:r>
    </w:p>
    <w:p>
      <w:pPr>
        <w:spacing w:line="600" w:lineRule="exact"/>
        <w:ind w:firstLine="643" w:firstLineChars="200"/>
        <w:rPr>
          <w:rFonts w:ascii="Times New Roman" w:hAnsi="Times New Roman" w:eastAsia="方正仿宋_GBK" w:cs="宋体"/>
          <w:color w:val="000000"/>
          <w:kern w:val="0"/>
          <w:sz w:val="32"/>
        </w:rPr>
      </w:pPr>
      <w:r>
        <w:rPr>
          <w:rFonts w:hint="eastAsia" w:ascii="Times New Roman" w:hAnsi="Times New Roman" w:eastAsia="方正仿宋_GBK" w:cs="宋体"/>
          <w:b/>
          <w:color w:val="000000"/>
          <w:kern w:val="0"/>
          <w:sz w:val="32"/>
        </w:rPr>
        <w:t>7.加强高素质专业化师资队伍建设。</w:t>
      </w:r>
      <w:r>
        <w:rPr>
          <w:rFonts w:hint="eastAsia" w:ascii="Times New Roman" w:hAnsi="Times New Roman" w:eastAsia="方正仿宋_GBK" w:cs="宋体"/>
          <w:color w:val="000000"/>
          <w:kern w:val="0"/>
          <w:sz w:val="32"/>
        </w:rPr>
        <w:t>包括加强教师</w:t>
      </w:r>
      <w:r>
        <w:rPr>
          <w:rFonts w:hint="eastAsia" w:ascii="Times New Roman" w:hAnsi="Times New Roman" w:eastAsia="方正仿宋_GBK" w:cs="宋体"/>
          <w:kern w:val="0"/>
          <w:sz w:val="32"/>
        </w:rPr>
        <w:t>思想政治和师德师风建设、推进实施新时代基础教育强师计划、推进“双师型”教师队伍建设、</w:t>
      </w:r>
      <w:r>
        <w:rPr>
          <w:rFonts w:hint="eastAsia" w:ascii="Times New Roman" w:hAnsi="Times New Roman" w:eastAsia="方正仿宋_GBK" w:cs="宋体"/>
          <w:color w:val="000000"/>
          <w:kern w:val="0"/>
          <w:sz w:val="32"/>
        </w:rPr>
        <w:t>完善教师管理与待遇保障等；</w:t>
      </w:r>
    </w:p>
    <w:p>
      <w:pPr>
        <w:spacing w:line="600" w:lineRule="exact"/>
        <w:ind w:firstLine="643" w:firstLineChars="200"/>
        <w:rPr>
          <w:rFonts w:ascii="Times New Roman" w:hAnsi="Times New Roman" w:eastAsia="方正仿宋_GBK" w:cs="宋体"/>
          <w:color w:val="000000"/>
          <w:kern w:val="0"/>
          <w:sz w:val="32"/>
        </w:rPr>
      </w:pPr>
      <w:r>
        <w:rPr>
          <w:rFonts w:hint="eastAsia" w:ascii="Times New Roman" w:hAnsi="Times New Roman" w:eastAsia="方正仿宋_GBK" w:cs="宋体"/>
          <w:b/>
          <w:color w:val="000000"/>
          <w:kern w:val="0"/>
          <w:sz w:val="32"/>
        </w:rPr>
        <w:t>8.深化教育领域综合改革</w:t>
      </w:r>
      <w:r>
        <w:rPr>
          <w:rFonts w:hint="eastAsia" w:ascii="Times New Roman" w:hAnsi="Times New Roman" w:eastAsia="方正仿宋_GBK" w:cs="宋体"/>
          <w:color w:val="000000"/>
          <w:kern w:val="0"/>
          <w:sz w:val="32"/>
        </w:rPr>
        <w:t>。包括</w:t>
      </w:r>
      <w:r>
        <w:rPr>
          <w:rFonts w:hint="eastAsia" w:ascii="Times New Roman" w:hAnsi="Times New Roman" w:eastAsia="方正仿宋_GBK"/>
          <w:kern w:val="0"/>
          <w:sz w:val="32"/>
          <w:szCs w:val="32"/>
        </w:rPr>
        <w:t>深化新时代教育评价改革、推进育人方式创新、完善教育考试招生就业制度、</w:t>
      </w:r>
      <w:r>
        <w:rPr>
          <w:rFonts w:hint="eastAsia" w:ascii="Times New Roman" w:hAnsi="Times New Roman" w:eastAsia="方正仿宋_GBK" w:cs="宋体"/>
          <w:color w:val="000000"/>
          <w:kern w:val="0"/>
          <w:sz w:val="32"/>
        </w:rPr>
        <w:t>完善家校社协同机制</w:t>
      </w:r>
      <w:r>
        <w:rPr>
          <w:rFonts w:hint="eastAsia" w:ascii="Times New Roman" w:hAnsi="Times New Roman" w:eastAsia="方正仿宋_GBK"/>
          <w:kern w:val="0"/>
          <w:sz w:val="32"/>
          <w:szCs w:val="32"/>
        </w:rPr>
        <w:t>、全面推进依法治教等；</w:t>
      </w:r>
    </w:p>
    <w:p>
      <w:pPr>
        <w:spacing w:line="600" w:lineRule="exact"/>
        <w:ind w:firstLine="643" w:firstLineChars="200"/>
        <w:rPr>
          <w:rFonts w:ascii="Times New Roman" w:hAnsi="Times New Roman" w:eastAsia="方正仿宋_GBK" w:cs="宋体"/>
          <w:color w:val="000000"/>
          <w:kern w:val="0"/>
          <w:sz w:val="32"/>
        </w:rPr>
      </w:pPr>
      <w:r>
        <w:rPr>
          <w:rFonts w:hint="eastAsia" w:ascii="Times New Roman" w:hAnsi="Times New Roman" w:eastAsia="方正仿宋_GBK" w:cs="宋体"/>
          <w:b/>
          <w:color w:val="000000"/>
          <w:kern w:val="0"/>
          <w:sz w:val="32"/>
        </w:rPr>
        <w:t>9.促进区域教育协调发展</w:t>
      </w:r>
      <w:r>
        <w:rPr>
          <w:rFonts w:hint="eastAsia" w:ascii="Times New Roman" w:hAnsi="Times New Roman" w:eastAsia="方正仿宋_GBK" w:cs="宋体"/>
          <w:color w:val="000000"/>
          <w:kern w:val="0"/>
          <w:sz w:val="32"/>
        </w:rPr>
        <w:t>。包括</w:t>
      </w:r>
      <w:r>
        <w:rPr>
          <w:rFonts w:ascii="Times New Roman" w:hAnsi="Times New Roman" w:eastAsia="方正仿宋_GBK" w:cs="宋体"/>
          <w:color w:val="000000"/>
          <w:kern w:val="0"/>
          <w:sz w:val="32"/>
        </w:rPr>
        <w:t>推动</w:t>
      </w:r>
      <w:r>
        <w:rPr>
          <w:rFonts w:hint="eastAsia" w:ascii="Times New Roman" w:hAnsi="Times New Roman" w:eastAsia="方正仿宋_GBK" w:cs="宋体"/>
          <w:color w:val="000000"/>
          <w:kern w:val="0"/>
          <w:sz w:val="32"/>
        </w:rPr>
        <w:t>“</w:t>
      </w:r>
      <w:r>
        <w:rPr>
          <w:rFonts w:ascii="Times New Roman" w:hAnsi="Times New Roman" w:eastAsia="方正仿宋_GBK" w:cs="宋体"/>
          <w:color w:val="000000"/>
          <w:kern w:val="0"/>
          <w:sz w:val="32"/>
        </w:rPr>
        <w:t>一区两群</w:t>
      </w:r>
      <w:r>
        <w:rPr>
          <w:rFonts w:hint="eastAsia" w:ascii="Times New Roman" w:hAnsi="Times New Roman" w:eastAsia="方正仿宋_GBK" w:cs="宋体"/>
          <w:color w:val="000000"/>
          <w:kern w:val="0"/>
          <w:sz w:val="32"/>
        </w:rPr>
        <w:t>”</w:t>
      </w:r>
      <w:r>
        <w:rPr>
          <w:rFonts w:ascii="Times New Roman" w:hAnsi="Times New Roman" w:eastAsia="方正仿宋_GBK" w:cs="宋体"/>
          <w:color w:val="000000"/>
          <w:kern w:val="0"/>
          <w:sz w:val="32"/>
        </w:rPr>
        <w:t>教育协调发展</w:t>
      </w:r>
      <w:r>
        <w:rPr>
          <w:rFonts w:hint="eastAsia" w:ascii="Times New Roman" w:hAnsi="Times New Roman" w:eastAsia="方正仿宋_GBK" w:cs="宋体"/>
          <w:color w:val="000000"/>
          <w:kern w:val="0"/>
          <w:sz w:val="32"/>
        </w:rPr>
        <w:t>、推进成渝地区双城经济圈教育协同发展等；</w:t>
      </w:r>
    </w:p>
    <w:p>
      <w:pPr>
        <w:spacing w:line="600" w:lineRule="exact"/>
        <w:ind w:firstLine="643" w:firstLineChars="200"/>
        <w:rPr>
          <w:rFonts w:ascii="Times New Roman" w:hAnsi="Times New Roman" w:eastAsia="方正仿宋_GBK" w:cs="宋体"/>
          <w:color w:val="000000"/>
          <w:kern w:val="0"/>
          <w:sz w:val="32"/>
        </w:rPr>
      </w:pPr>
      <w:r>
        <w:rPr>
          <w:rFonts w:hint="eastAsia" w:ascii="Times New Roman" w:hAnsi="Times New Roman" w:eastAsia="方正仿宋_GBK" w:cs="宋体"/>
          <w:b/>
          <w:color w:val="000000"/>
          <w:kern w:val="0"/>
          <w:sz w:val="32"/>
        </w:rPr>
        <w:t>10.提升教育保障能力</w:t>
      </w:r>
      <w:r>
        <w:rPr>
          <w:rFonts w:hint="eastAsia" w:ascii="Times New Roman" w:hAnsi="Times New Roman" w:eastAsia="方正仿宋_GBK" w:cs="宋体"/>
          <w:kern w:val="0"/>
          <w:sz w:val="32"/>
        </w:rPr>
        <w:t>。包括推进教育治理能力现代化、数字化赋能重庆教育变革与创新</w:t>
      </w:r>
      <w:r>
        <w:rPr>
          <w:rFonts w:hint="eastAsia" w:ascii="Times New Roman" w:hAnsi="Times New Roman" w:eastAsia="方正仿宋_GBK" w:cs="宋体"/>
          <w:color w:val="000000"/>
          <w:kern w:val="0"/>
          <w:sz w:val="32"/>
        </w:rPr>
        <w:t>、强化教育投入保障、加快教育薄弱环节改善等；</w:t>
      </w:r>
    </w:p>
    <w:p>
      <w:pPr>
        <w:spacing w:line="600" w:lineRule="exact"/>
        <w:ind w:firstLine="643" w:firstLineChars="200"/>
        <w:rPr>
          <w:rFonts w:ascii="Times New Roman" w:hAnsi="Times New Roman" w:eastAsia="方正仿宋_GBK"/>
          <w:color w:val="000000"/>
          <w:kern w:val="0"/>
          <w:sz w:val="32"/>
          <w:szCs w:val="32"/>
        </w:rPr>
      </w:pPr>
      <w:r>
        <w:rPr>
          <w:rFonts w:ascii="Times New Roman" w:hAnsi="Times New Roman" w:eastAsia="方正仿宋_GBK" w:cs="宋体"/>
          <w:b/>
          <w:color w:val="000000"/>
          <w:kern w:val="0"/>
          <w:sz w:val="32"/>
        </w:rPr>
        <w:t>11.</w:t>
      </w:r>
      <w:r>
        <w:rPr>
          <w:rFonts w:hint="eastAsia" w:ascii="Times New Roman" w:hAnsi="Times New Roman" w:eastAsia="方正仿宋_GBK" w:cs="宋体"/>
          <w:b/>
          <w:color w:val="000000"/>
          <w:kern w:val="0"/>
          <w:sz w:val="32"/>
        </w:rPr>
        <w:t>聚焦</w:t>
      </w:r>
      <w:r>
        <w:rPr>
          <w:rFonts w:ascii="Times New Roman" w:hAnsi="Times New Roman" w:eastAsia="方正仿宋_GBK" w:cs="宋体"/>
          <w:b/>
          <w:color w:val="000000"/>
          <w:kern w:val="0"/>
          <w:sz w:val="32"/>
        </w:rPr>
        <w:t>教育领域热点难点重点问题</w:t>
      </w:r>
      <w:r>
        <w:rPr>
          <w:rFonts w:hint="eastAsia" w:ascii="Times New Roman" w:hAnsi="Times New Roman" w:eastAsia="方正仿宋_GBK" w:cs="宋体"/>
          <w:color w:val="000000"/>
          <w:kern w:val="0"/>
          <w:sz w:val="32"/>
        </w:rPr>
        <w:t>。</w:t>
      </w:r>
      <w:r>
        <w:rPr>
          <w:rFonts w:ascii="Times New Roman" w:hAnsi="Times New Roman" w:eastAsia="方正仿宋_GBK" w:cs="宋体"/>
          <w:color w:val="000000"/>
          <w:kern w:val="0"/>
          <w:sz w:val="32"/>
        </w:rPr>
        <w:t>包括人口</w:t>
      </w:r>
      <w:r>
        <w:rPr>
          <w:rFonts w:hint="eastAsia" w:ascii="Times New Roman" w:hAnsi="Times New Roman" w:eastAsia="方正仿宋_GBK" w:cs="宋体"/>
          <w:color w:val="000000"/>
          <w:kern w:val="0"/>
          <w:sz w:val="32"/>
        </w:rPr>
        <w:t>结构</w:t>
      </w:r>
      <w:r>
        <w:rPr>
          <w:rFonts w:ascii="Times New Roman" w:hAnsi="Times New Roman" w:eastAsia="方正仿宋_GBK" w:cs="宋体"/>
          <w:color w:val="000000"/>
          <w:kern w:val="0"/>
          <w:sz w:val="32"/>
        </w:rPr>
        <w:t>变化对教育</w:t>
      </w:r>
      <w:r>
        <w:rPr>
          <w:rFonts w:hint="eastAsia" w:ascii="Times New Roman" w:hAnsi="Times New Roman" w:eastAsia="方正仿宋_GBK" w:cs="宋体"/>
          <w:color w:val="000000"/>
          <w:kern w:val="0"/>
          <w:sz w:val="32"/>
        </w:rPr>
        <w:t>发展</w:t>
      </w:r>
      <w:r>
        <w:rPr>
          <w:rFonts w:ascii="Times New Roman" w:hAnsi="Times New Roman" w:eastAsia="方正仿宋_GBK" w:cs="宋体"/>
          <w:color w:val="000000"/>
          <w:kern w:val="0"/>
          <w:sz w:val="32"/>
        </w:rPr>
        <w:t>的影响</w:t>
      </w:r>
      <w:r>
        <w:rPr>
          <w:rFonts w:hint="eastAsia" w:ascii="Times New Roman" w:hAnsi="Times New Roman" w:eastAsia="方正仿宋_GBK" w:cs="宋体"/>
          <w:color w:val="000000"/>
          <w:kern w:val="0"/>
          <w:sz w:val="32"/>
        </w:rPr>
        <w:t>及</w:t>
      </w:r>
      <w:r>
        <w:rPr>
          <w:rFonts w:ascii="Times New Roman" w:hAnsi="Times New Roman" w:eastAsia="方正仿宋_GBK" w:cs="宋体"/>
          <w:color w:val="000000"/>
          <w:kern w:val="0"/>
          <w:sz w:val="32"/>
        </w:rPr>
        <w:t>应对措施</w:t>
      </w:r>
      <w:r>
        <w:rPr>
          <w:rFonts w:hint="eastAsia" w:ascii="Times New Roman" w:hAnsi="Times New Roman" w:eastAsia="方正仿宋_GBK" w:cs="宋体"/>
          <w:color w:val="000000"/>
          <w:kern w:val="0"/>
          <w:sz w:val="32"/>
        </w:rPr>
        <w:t>等</w:t>
      </w:r>
      <w:r>
        <w:rPr>
          <w:rFonts w:ascii="Times New Roman" w:hAnsi="Times New Roman" w:eastAsia="方正仿宋_GBK" w:cs="宋体"/>
          <w:color w:val="000000"/>
          <w:kern w:val="0"/>
          <w:sz w:val="32"/>
        </w:rPr>
        <w:t>。</w:t>
      </w:r>
    </w:p>
    <w:p>
      <w:pPr>
        <w:spacing w:line="600" w:lineRule="exact"/>
        <w:ind w:firstLine="640" w:firstLineChars="200"/>
        <w:rPr>
          <w:rFonts w:ascii="Times New Roman" w:hAnsi="Times New Roman" w:eastAsia="方正黑体_GBK" w:cs="黑体"/>
          <w:sz w:val="32"/>
          <w:szCs w:val="32"/>
        </w:rPr>
      </w:pPr>
      <w:r>
        <w:rPr>
          <w:rFonts w:hint="eastAsia" w:ascii="Times New Roman" w:hAnsi="Times New Roman" w:eastAsia="方正黑体_GBK" w:cs="黑体"/>
          <w:sz w:val="32"/>
          <w:szCs w:val="32"/>
        </w:rPr>
        <w:t>三、文稿要求</w:t>
      </w:r>
    </w:p>
    <w:p>
      <w:pPr>
        <w:spacing w:line="600" w:lineRule="exact"/>
        <w:ind w:firstLine="640" w:firstLineChars="200"/>
        <w:rPr>
          <w:rFonts w:ascii="Times New Roman" w:hAnsi="Times New Roman" w:eastAsia="方正仿宋_GBK" w:cs="宋体"/>
          <w:color w:val="000000"/>
          <w:kern w:val="0"/>
          <w:sz w:val="32"/>
        </w:rPr>
      </w:pPr>
      <w:r>
        <w:rPr>
          <w:rFonts w:hint="eastAsia" w:ascii="Times New Roman" w:hAnsi="Times New Roman" w:eastAsia="方正仿宋_GBK" w:cs="宋体"/>
          <w:color w:val="000000"/>
          <w:kern w:val="0"/>
          <w:sz w:val="32"/>
        </w:rPr>
        <w:t>1.稿件要求政治方向正确，特色鲜明，结构严谨，内容原创，表述准确，文字精炼。“典型案例”字数控制在</w:t>
      </w:r>
      <w:r>
        <w:rPr>
          <w:rFonts w:ascii="Times New Roman" w:hAnsi="Times New Roman" w:eastAsia="方正仿宋_GBK" w:cs="宋体"/>
          <w:color w:val="000000"/>
          <w:kern w:val="0"/>
          <w:sz w:val="32"/>
        </w:rPr>
        <w:t>3</w:t>
      </w:r>
      <w:r>
        <w:rPr>
          <w:rFonts w:hint="eastAsia" w:ascii="Times New Roman" w:hAnsi="Times New Roman" w:eastAsia="方正仿宋_GBK" w:cs="宋体"/>
          <w:color w:val="000000"/>
          <w:kern w:val="0"/>
          <w:sz w:val="32"/>
        </w:rPr>
        <w:t>000—5000字,“咨政报告”字数控制在3000字以内。</w:t>
      </w:r>
    </w:p>
    <w:p>
      <w:pPr>
        <w:spacing w:line="600" w:lineRule="exact"/>
        <w:ind w:firstLine="640" w:firstLineChars="200"/>
        <w:rPr>
          <w:rFonts w:ascii="Times New Roman" w:hAnsi="Times New Roman" w:eastAsia="方正仿宋_GBK" w:cs="宋体"/>
          <w:color w:val="000000"/>
          <w:kern w:val="0"/>
          <w:sz w:val="32"/>
        </w:rPr>
      </w:pPr>
      <w:r>
        <w:rPr>
          <w:rFonts w:hint="eastAsia" w:ascii="Times New Roman" w:hAnsi="Times New Roman" w:eastAsia="方正仿宋_GBK" w:cs="宋体"/>
          <w:color w:val="000000"/>
          <w:kern w:val="0"/>
          <w:sz w:val="32"/>
        </w:rPr>
        <w:t>2.稿件要聚焦于2023年度教育工作，结合</w:t>
      </w:r>
      <w:r>
        <w:rPr>
          <w:rFonts w:ascii="Times New Roman" w:hAnsi="Times New Roman" w:eastAsia="方正仿宋_GBK" w:cs="宋体"/>
          <w:color w:val="000000"/>
          <w:kern w:val="0"/>
          <w:sz w:val="32"/>
        </w:rPr>
        <w:t>全市当前正在推进的重点工作，</w:t>
      </w:r>
      <w:r>
        <w:rPr>
          <w:rFonts w:hint="eastAsia" w:ascii="Times New Roman" w:hAnsi="Times New Roman" w:eastAsia="方正仿宋_GBK" w:cs="宋体"/>
          <w:color w:val="000000"/>
          <w:kern w:val="0"/>
          <w:sz w:val="32"/>
        </w:rPr>
        <w:t>选择一定的领域、主题，</w:t>
      </w:r>
      <w:r>
        <w:rPr>
          <w:rFonts w:ascii="Times New Roman" w:hAnsi="Times New Roman" w:eastAsia="方正仿宋_GBK" w:cs="宋体"/>
          <w:color w:val="000000"/>
          <w:kern w:val="0"/>
          <w:sz w:val="32"/>
        </w:rPr>
        <w:t>注重运用数据</w:t>
      </w:r>
      <w:r>
        <w:rPr>
          <w:rFonts w:hint="eastAsia" w:ascii="Times New Roman" w:hAnsi="Times New Roman" w:eastAsia="方正仿宋_GBK" w:cs="宋体"/>
          <w:color w:val="000000"/>
          <w:kern w:val="0"/>
          <w:sz w:val="32"/>
        </w:rPr>
        <w:t>、案例</w:t>
      </w:r>
      <w:r>
        <w:rPr>
          <w:rFonts w:ascii="Times New Roman" w:hAnsi="Times New Roman" w:eastAsia="方正仿宋_GBK" w:cs="宋体"/>
          <w:color w:val="000000"/>
          <w:kern w:val="0"/>
          <w:sz w:val="32"/>
        </w:rPr>
        <w:t>展现相关成果、经验</w:t>
      </w:r>
      <w:r>
        <w:rPr>
          <w:rFonts w:hint="eastAsia" w:ascii="Times New Roman" w:hAnsi="Times New Roman" w:eastAsia="方正仿宋_GBK" w:cs="宋体"/>
          <w:color w:val="000000"/>
          <w:kern w:val="0"/>
          <w:sz w:val="32"/>
        </w:rPr>
        <w:t>，避免空泛议论和笼统总结。</w:t>
      </w:r>
    </w:p>
    <w:p>
      <w:pPr>
        <w:spacing w:line="600" w:lineRule="exact"/>
        <w:ind w:firstLine="640" w:firstLineChars="200"/>
        <w:rPr>
          <w:rFonts w:ascii="Times New Roman" w:hAnsi="Times New Roman" w:eastAsia="方正仿宋_GBK" w:cs="宋体"/>
          <w:color w:val="000000"/>
          <w:kern w:val="0"/>
          <w:sz w:val="32"/>
        </w:rPr>
      </w:pPr>
      <w:r>
        <w:rPr>
          <w:rFonts w:hint="eastAsia" w:ascii="Times New Roman" w:hAnsi="Times New Roman" w:eastAsia="方正仿宋_GBK" w:cs="宋体"/>
          <w:color w:val="000000"/>
          <w:kern w:val="0"/>
          <w:sz w:val="32"/>
        </w:rPr>
        <w:t>3.每篇稿件均要求单位分管负责人审签，并在文末注明单位、执笔人、审稿人、通讯地址</w:t>
      </w:r>
      <w:r>
        <w:rPr>
          <w:rFonts w:ascii="Times New Roman" w:hAnsi="Times New Roman" w:eastAsia="方正仿宋_GBK" w:cs="宋体"/>
          <w:color w:val="000000"/>
          <w:kern w:val="0"/>
          <w:sz w:val="32"/>
        </w:rPr>
        <w:t>、</w:t>
      </w:r>
      <w:r>
        <w:rPr>
          <w:rFonts w:hint="eastAsia" w:ascii="Times New Roman" w:hAnsi="Times New Roman" w:eastAsia="方正仿宋_GBK" w:cs="宋体"/>
          <w:color w:val="000000"/>
          <w:kern w:val="0"/>
          <w:sz w:val="32"/>
        </w:rPr>
        <w:t>联系人及联系方式，文责自负。</w:t>
      </w:r>
    </w:p>
    <w:p>
      <w:pPr>
        <w:spacing w:line="600" w:lineRule="exact"/>
        <w:ind w:firstLine="640" w:firstLineChars="200"/>
        <w:rPr>
          <w:rFonts w:ascii="Times New Roman" w:hAnsi="Times New Roman" w:eastAsia="方正仿宋_GBK" w:cs="宋体"/>
          <w:color w:val="000000"/>
          <w:kern w:val="0"/>
          <w:sz w:val="32"/>
        </w:rPr>
      </w:pPr>
      <w:r>
        <w:rPr>
          <w:rFonts w:hint="eastAsia" w:ascii="Times New Roman" w:hAnsi="Times New Roman" w:eastAsia="方正仿宋_GBK" w:cs="宋体"/>
          <w:color w:val="000000"/>
          <w:kern w:val="0"/>
          <w:sz w:val="32"/>
        </w:rPr>
        <w:t>4.稿件应包括题目、作者、作者简介、正文等，具体格式、</w:t>
      </w:r>
      <w:r>
        <w:rPr>
          <w:rFonts w:ascii="Times New Roman" w:hAnsi="Times New Roman" w:eastAsia="方正仿宋_GBK" w:cs="宋体"/>
          <w:color w:val="000000"/>
          <w:kern w:val="0"/>
          <w:sz w:val="32"/>
        </w:rPr>
        <w:t>体例</w:t>
      </w:r>
      <w:r>
        <w:rPr>
          <w:rFonts w:hint="eastAsia" w:ascii="Times New Roman" w:hAnsi="Times New Roman" w:eastAsia="方正仿宋_GBK" w:cs="宋体"/>
          <w:color w:val="000000"/>
          <w:kern w:val="0"/>
          <w:sz w:val="32"/>
        </w:rPr>
        <w:t>请参考《2022年重庆教育发展报告》。</w:t>
      </w:r>
    </w:p>
    <w:p>
      <w:pPr>
        <w:spacing w:line="600" w:lineRule="exact"/>
        <w:ind w:firstLine="640" w:firstLineChars="200"/>
        <w:rPr>
          <w:rFonts w:ascii="Times New Roman" w:hAnsi="Times New Roman" w:eastAsia="方正黑体_GBK" w:cs="黑体"/>
          <w:sz w:val="32"/>
          <w:szCs w:val="32"/>
        </w:rPr>
      </w:pPr>
      <w:r>
        <w:rPr>
          <w:rFonts w:hint="eastAsia" w:ascii="Times New Roman" w:hAnsi="Times New Roman" w:eastAsia="方正黑体_GBK" w:cs="黑体"/>
          <w:sz w:val="32"/>
          <w:szCs w:val="32"/>
        </w:rPr>
        <w:t>四、有关事项</w:t>
      </w:r>
    </w:p>
    <w:p>
      <w:pPr>
        <w:spacing w:line="600" w:lineRule="exact"/>
        <w:ind w:firstLine="643" w:firstLineChars="200"/>
        <w:rPr>
          <w:rFonts w:ascii="Times New Roman" w:hAnsi="Times New Roman" w:eastAsia="方正黑体_GBK" w:cs="黑体"/>
          <w:sz w:val="32"/>
          <w:szCs w:val="32"/>
        </w:rPr>
      </w:pPr>
      <w:r>
        <w:rPr>
          <w:rFonts w:ascii="Times New Roman" w:hAnsi="Times New Roman" w:eastAsia="方正楷体_GBK"/>
          <w:b/>
          <w:sz w:val="32"/>
          <w:szCs w:val="32"/>
        </w:rPr>
        <w:t>1.</w:t>
      </w:r>
      <w:r>
        <w:rPr>
          <w:rFonts w:hint="eastAsia" w:ascii="Times New Roman" w:hAnsi="Times New Roman" w:eastAsia="方正楷体_GBK"/>
          <w:b/>
          <w:sz w:val="32"/>
          <w:szCs w:val="32"/>
        </w:rPr>
        <w:t>报送时间和方式。</w:t>
      </w:r>
      <w:r>
        <w:rPr>
          <w:rFonts w:hint="eastAsia" w:ascii="Times New Roman" w:hAnsi="Times New Roman" w:eastAsia="方正仿宋_GBK"/>
          <w:sz w:val="32"/>
          <w:szCs w:val="32"/>
        </w:rPr>
        <w:t>报送截止日期为</w:t>
      </w:r>
      <w:r>
        <w:rPr>
          <w:rFonts w:ascii="Times New Roman" w:hAnsi="Times New Roman" w:eastAsia="方正仿宋_GBK"/>
          <w:sz w:val="32"/>
          <w:szCs w:val="32"/>
        </w:rPr>
        <w:t>202</w:t>
      </w:r>
      <w:r>
        <w:rPr>
          <w:rFonts w:hint="eastAsia" w:ascii="Times New Roman" w:hAnsi="Times New Roman" w:eastAsia="方正仿宋_GBK"/>
          <w:sz w:val="32"/>
          <w:szCs w:val="32"/>
        </w:rPr>
        <w:t>4年</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28</w:t>
      </w:r>
      <w:r>
        <w:rPr>
          <w:rFonts w:hint="eastAsia" w:ascii="Times New Roman" w:hAnsi="Times New Roman" w:eastAsia="方正仿宋_GBK"/>
          <w:sz w:val="32"/>
          <w:szCs w:val="32"/>
        </w:rPr>
        <w:t>日</w:t>
      </w:r>
      <w:r>
        <w:rPr>
          <w:rFonts w:hint="eastAsia" w:ascii="Times New Roman" w:hAnsi="Times New Roman" w:eastAsia="方正仿宋_GBK" w:cs="宋体"/>
          <w:color w:val="000000"/>
          <w:kern w:val="0"/>
          <w:sz w:val="32"/>
        </w:rPr>
        <w:t>（星期</w:t>
      </w:r>
      <w:r>
        <w:rPr>
          <w:rFonts w:hint="eastAsia" w:ascii="Times New Roman" w:hAnsi="Times New Roman" w:eastAsia="方正仿宋_GBK" w:cs="宋体"/>
          <w:color w:val="000000"/>
          <w:kern w:val="0"/>
          <w:sz w:val="32"/>
          <w:lang w:val="en-US" w:eastAsia="zh-CN"/>
        </w:rPr>
        <w:t>四</w:t>
      </w:r>
      <w:r>
        <w:rPr>
          <w:rFonts w:ascii="Times New Roman" w:hAnsi="Times New Roman" w:eastAsia="方正仿宋_GBK" w:cs="宋体"/>
          <w:color w:val="000000"/>
          <w:kern w:val="0"/>
          <w:sz w:val="32"/>
        </w:rPr>
        <w:t>）</w:t>
      </w:r>
      <w:r>
        <w:rPr>
          <w:rFonts w:hint="eastAsia" w:ascii="Times New Roman" w:hAnsi="Times New Roman" w:eastAsia="方正仿宋_GBK"/>
          <w:sz w:val="32"/>
          <w:szCs w:val="32"/>
        </w:rPr>
        <w:t>，逾期不再受理。稿件应以</w:t>
      </w:r>
      <w:r>
        <w:rPr>
          <w:rFonts w:ascii="Times New Roman" w:hAnsi="Times New Roman" w:eastAsia="方正仿宋_GBK"/>
          <w:sz w:val="32"/>
          <w:szCs w:val="32"/>
        </w:rPr>
        <w:t>word</w:t>
      </w:r>
      <w:r>
        <w:rPr>
          <w:rFonts w:hint="eastAsia" w:ascii="Times New Roman" w:hAnsi="Times New Roman" w:eastAsia="方正仿宋_GBK"/>
          <w:sz w:val="32"/>
          <w:szCs w:val="32"/>
        </w:rPr>
        <w:t>文档的形式，</w:t>
      </w:r>
      <w:r>
        <w:rPr>
          <w:rFonts w:hint="eastAsia" w:ascii="Times New Roman" w:hAnsi="Times New Roman" w:eastAsia="方正仿宋_GBK"/>
          <w:color w:val="000000"/>
          <w:sz w:val="32"/>
          <w:szCs w:val="32"/>
        </w:rPr>
        <w:t>合作作者最多不超过4人，作者信息必须准确无误。</w:t>
      </w:r>
      <w:r>
        <w:rPr>
          <w:rFonts w:hint="eastAsia" w:ascii="Times New Roman" w:hAnsi="Times New Roman" w:eastAsia="方正仿宋_GBK"/>
          <w:sz w:val="32"/>
          <w:szCs w:val="32"/>
        </w:rPr>
        <w:t>各单位</w:t>
      </w:r>
      <w:r>
        <w:rPr>
          <w:rFonts w:hint="eastAsia" w:ascii="Times New Roman" w:hAnsi="Times New Roman" w:eastAsia="仿宋"/>
          <w:sz w:val="32"/>
          <w:szCs w:val="32"/>
        </w:rPr>
        <w:t>填写</w:t>
      </w:r>
      <w:r>
        <w:rPr>
          <w:rFonts w:hint="eastAsia" w:ascii="Times New Roman" w:hAnsi="Times New Roman" w:eastAsia="仿宋"/>
          <w:bCs/>
          <w:kern w:val="0"/>
          <w:sz w:val="32"/>
          <w:szCs w:val="32"/>
        </w:rPr>
        <w:t>“重庆教育发展报告”典型案例及咨政报告征集汇总表（附件3），</w:t>
      </w:r>
      <w:r>
        <w:rPr>
          <w:rFonts w:hint="eastAsia" w:ascii="Times New Roman" w:hAnsi="Times New Roman" w:eastAsia="方正仿宋_GBK"/>
          <w:color w:val="000000"/>
          <w:sz w:val="32"/>
          <w:szCs w:val="32"/>
        </w:rPr>
        <w:t>以</w:t>
      </w:r>
      <w:r>
        <w:rPr>
          <w:rFonts w:hint="eastAsia" w:ascii="Times New Roman" w:hAnsi="Times New Roman" w:eastAsia="方正仿宋_GBK"/>
          <w:color w:val="000000"/>
          <w:sz w:val="32"/>
          <w:szCs w:val="32"/>
          <w:lang w:val="en-US" w:eastAsia="zh-CN"/>
        </w:rPr>
        <w:t>二级部门</w:t>
      </w:r>
      <w:r>
        <w:rPr>
          <w:rFonts w:hint="eastAsia" w:ascii="Times New Roman" w:hAnsi="Times New Roman" w:eastAsia="方正仿宋_GBK"/>
          <w:color w:val="000000"/>
          <w:sz w:val="32"/>
          <w:szCs w:val="32"/>
        </w:rPr>
        <w:t>为单位，将汇总表同稿件一并发送至邮箱</w:t>
      </w:r>
      <w:r>
        <w:rPr>
          <w:rFonts w:hint="eastAsia" w:ascii="Times New Roman" w:hAnsi="Times New Roman" w:eastAsia="方正仿宋_GBK" w:cs="宋体"/>
          <w:color w:val="000000"/>
          <w:kern w:val="0"/>
          <w:sz w:val="32"/>
          <w:lang w:val="en-US" w:eastAsia="zh-CN"/>
        </w:rPr>
        <w:t>294117073</w:t>
      </w:r>
      <w:r>
        <w:rPr>
          <w:rFonts w:ascii="Times New Roman" w:hAnsi="Times New Roman" w:eastAsia="方正仿宋_GBK" w:cs="宋体"/>
          <w:color w:val="000000"/>
          <w:kern w:val="0"/>
          <w:sz w:val="32"/>
        </w:rPr>
        <w:t>@</w:t>
      </w:r>
      <w:r>
        <w:rPr>
          <w:rFonts w:hint="eastAsia" w:ascii="Times New Roman" w:hAnsi="Times New Roman" w:eastAsia="方正仿宋_GBK" w:cs="宋体"/>
          <w:color w:val="000000"/>
          <w:kern w:val="0"/>
          <w:sz w:val="32"/>
          <w:lang w:val="en-US" w:eastAsia="zh-CN"/>
        </w:rPr>
        <w:t>qq</w:t>
      </w:r>
      <w:r>
        <w:rPr>
          <w:rFonts w:ascii="Times New Roman" w:hAnsi="Times New Roman" w:eastAsia="方正仿宋_GBK" w:cs="宋体"/>
          <w:color w:val="000000"/>
          <w:kern w:val="0"/>
          <w:sz w:val="32"/>
        </w:rPr>
        <w:t>.com</w:t>
      </w:r>
      <w:r>
        <w:rPr>
          <w:rFonts w:hint="eastAsia" w:ascii="Times New Roman" w:hAnsi="Times New Roman" w:eastAsia="方正仿宋_GBK"/>
          <w:color w:val="000000"/>
          <w:sz w:val="32"/>
          <w:szCs w:val="32"/>
        </w:rPr>
        <w:t>，</w:t>
      </w:r>
      <w:r>
        <w:rPr>
          <w:rFonts w:hint="eastAsia" w:ascii="Times New Roman" w:hAnsi="Times New Roman" w:eastAsia="方正仿宋_GBK" w:cs="宋体"/>
          <w:color w:val="000000"/>
          <w:kern w:val="0"/>
          <w:sz w:val="32"/>
        </w:rPr>
        <w:t>邮件主题一栏填写为“投稿+单位名称+重庆教育发展报告”</w:t>
      </w:r>
      <w:r>
        <w:rPr>
          <w:rFonts w:hint="eastAsia" w:ascii="Times New Roman" w:hAnsi="Times New Roman" w:eastAsia="方正仿宋_GBK"/>
          <w:sz w:val="32"/>
          <w:szCs w:val="32"/>
        </w:rPr>
        <w:t>。</w:t>
      </w:r>
    </w:p>
    <w:p>
      <w:pPr>
        <w:autoSpaceDE w:val="0"/>
        <w:spacing w:line="600" w:lineRule="exact"/>
        <w:ind w:firstLine="643" w:firstLineChars="200"/>
        <w:textAlignment w:val="baseline"/>
        <w:rPr>
          <w:rFonts w:ascii="Times New Roman" w:hAnsi="Times New Roman" w:eastAsia="方正仿宋_GBK"/>
          <w:sz w:val="32"/>
          <w:szCs w:val="32"/>
        </w:rPr>
      </w:pPr>
      <w:r>
        <w:rPr>
          <w:rFonts w:ascii="Times New Roman" w:hAnsi="Times New Roman" w:eastAsia="方正楷体_GBK"/>
          <w:b/>
          <w:sz w:val="32"/>
          <w:szCs w:val="32"/>
        </w:rPr>
        <w:t>2.</w:t>
      </w:r>
      <w:r>
        <w:rPr>
          <w:rFonts w:hint="eastAsia" w:ascii="Times New Roman" w:hAnsi="Times New Roman" w:eastAsia="方正楷体_GBK"/>
          <w:b/>
          <w:sz w:val="32"/>
          <w:szCs w:val="32"/>
        </w:rPr>
        <w:t>报送数量。</w:t>
      </w:r>
      <w:r>
        <w:rPr>
          <w:rFonts w:hint="eastAsia" w:ascii="Times New Roman" w:hAnsi="Times New Roman" w:eastAsia="方正仿宋_GBK"/>
          <w:sz w:val="32"/>
          <w:szCs w:val="32"/>
          <w:lang w:val="en-US" w:eastAsia="zh-CN"/>
        </w:rPr>
        <w:t>发展规划处</w:t>
      </w:r>
      <w:r>
        <w:rPr>
          <w:rFonts w:hint="eastAsia" w:ascii="Times New Roman" w:hAnsi="Times New Roman" w:eastAsia="方正仿宋_GBK"/>
          <w:sz w:val="32"/>
          <w:szCs w:val="32"/>
        </w:rPr>
        <w:t>要组织初评，择优推荐市级评选。典型案例每个</w:t>
      </w:r>
      <w:r>
        <w:rPr>
          <w:rFonts w:ascii="Times New Roman" w:hAnsi="Times New Roman" w:eastAsia="方正仿宋_GBK"/>
          <w:sz w:val="32"/>
          <w:szCs w:val="32"/>
        </w:rPr>
        <w:t>区县教育部门、每所高校</w:t>
      </w:r>
      <w:r>
        <w:rPr>
          <w:rFonts w:hint="eastAsia" w:ascii="Times New Roman" w:hAnsi="Times New Roman" w:eastAsia="方正仿宋_GBK"/>
          <w:sz w:val="32"/>
          <w:szCs w:val="32"/>
        </w:rPr>
        <w:t>、每个直属单位</w:t>
      </w:r>
      <w:r>
        <w:rPr>
          <w:rFonts w:ascii="Times New Roman" w:hAnsi="Times New Roman" w:eastAsia="方正仿宋_GBK"/>
          <w:sz w:val="32"/>
          <w:szCs w:val="32"/>
        </w:rPr>
        <w:t>不超过1</w:t>
      </w:r>
      <w:r>
        <w:rPr>
          <w:rFonts w:hint="eastAsia" w:ascii="Times New Roman" w:hAnsi="Times New Roman" w:eastAsia="方正仿宋_GBK"/>
          <w:sz w:val="32"/>
          <w:szCs w:val="32"/>
        </w:rPr>
        <w:t>篇</w:t>
      </w:r>
      <w:r>
        <w:rPr>
          <w:rFonts w:ascii="Times New Roman" w:hAnsi="Times New Roman" w:eastAsia="方正仿宋_GBK"/>
          <w:sz w:val="32"/>
          <w:szCs w:val="32"/>
        </w:rPr>
        <w:t>，</w:t>
      </w:r>
      <w:r>
        <w:rPr>
          <w:rFonts w:hint="eastAsia" w:ascii="Times New Roman" w:hAnsi="Times New Roman" w:eastAsia="方正仿宋_GBK"/>
          <w:sz w:val="32"/>
          <w:szCs w:val="32"/>
        </w:rPr>
        <w:t>咨政报告每个</w:t>
      </w:r>
      <w:r>
        <w:rPr>
          <w:rFonts w:ascii="Times New Roman" w:hAnsi="Times New Roman" w:eastAsia="方正仿宋_GBK"/>
          <w:sz w:val="32"/>
          <w:szCs w:val="32"/>
        </w:rPr>
        <w:t>区县教育部门</w:t>
      </w:r>
      <w:r>
        <w:rPr>
          <w:rFonts w:hint="eastAsia" w:ascii="Times New Roman" w:hAnsi="Times New Roman" w:eastAsia="方正仿宋_GBK"/>
          <w:sz w:val="32"/>
          <w:szCs w:val="32"/>
        </w:rPr>
        <w:t>不超过</w:t>
      </w:r>
      <w:r>
        <w:rPr>
          <w:rFonts w:ascii="Times New Roman" w:hAnsi="Times New Roman" w:eastAsia="方正仿宋_GBK"/>
          <w:sz w:val="32"/>
          <w:szCs w:val="32"/>
        </w:rPr>
        <w:t>3</w:t>
      </w:r>
      <w:r>
        <w:rPr>
          <w:rFonts w:hint="eastAsia" w:ascii="Times New Roman" w:hAnsi="Times New Roman" w:eastAsia="方正仿宋_GBK"/>
          <w:sz w:val="32"/>
          <w:szCs w:val="32"/>
        </w:rPr>
        <w:t>篇</w:t>
      </w:r>
      <w:r>
        <w:rPr>
          <w:rFonts w:ascii="Times New Roman" w:hAnsi="Times New Roman" w:eastAsia="方正仿宋_GBK"/>
          <w:sz w:val="32"/>
          <w:szCs w:val="32"/>
        </w:rPr>
        <w:t>、每所高校不超过2</w:t>
      </w:r>
      <w:r>
        <w:rPr>
          <w:rFonts w:hint="eastAsia" w:ascii="Times New Roman" w:hAnsi="Times New Roman" w:eastAsia="方正仿宋_GBK"/>
          <w:sz w:val="32"/>
          <w:szCs w:val="32"/>
        </w:rPr>
        <w:t>篇、每个直属单位不超过2篇。</w:t>
      </w:r>
    </w:p>
    <w:p>
      <w:pPr>
        <w:autoSpaceDE w:val="0"/>
        <w:spacing w:line="600" w:lineRule="exact"/>
        <w:ind w:firstLine="640" w:firstLineChars="200"/>
        <w:textAlignment w:val="baseline"/>
        <w:rPr>
          <w:rFonts w:ascii="Times New Roman" w:hAnsi="Times New Roman" w:eastAsia="方正仿宋_GBK"/>
          <w:sz w:val="32"/>
          <w:szCs w:val="32"/>
        </w:rPr>
      </w:pPr>
      <w:r>
        <w:rPr>
          <w:rFonts w:hint="eastAsia" w:ascii="Times New Roman" w:hAnsi="Times New Roman" w:eastAsia="方正仿宋_GBK"/>
          <w:sz w:val="32"/>
          <w:szCs w:val="32"/>
        </w:rPr>
        <w:t>按照</w:t>
      </w:r>
      <w:r>
        <w:rPr>
          <w:rFonts w:ascii="Times New Roman" w:hAnsi="Times New Roman" w:eastAsia="方正仿宋_GBK"/>
          <w:sz w:val="32"/>
          <w:szCs w:val="32"/>
        </w:rPr>
        <w:t>《</w:t>
      </w:r>
      <w:r>
        <w:rPr>
          <w:rFonts w:hint="eastAsia" w:ascii="Times New Roman" w:hAnsi="Times New Roman" w:eastAsia="方正仿宋_GBK"/>
          <w:sz w:val="32"/>
          <w:szCs w:val="32"/>
        </w:rPr>
        <w:t>重庆市教育委员会关于印发重庆市教育系统政务信息考评计分办法的通知</w:t>
      </w:r>
      <w:r>
        <w:rPr>
          <w:rFonts w:ascii="Times New Roman" w:hAnsi="Times New Roman" w:eastAsia="方正仿宋_GBK"/>
          <w:sz w:val="32"/>
          <w:szCs w:val="32"/>
        </w:rPr>
        <w:t>》</w:t>
      </w:r>
      <w:r>
        <w:rPr>
          <w:rFonts w:hint="eastAsia" w:ascii="Times New Roman" w:hAnsi="Times New Roman" w:eastAsia="方正仿宋_GBK"/>
          <w:sz w:val="32"/>
          <w:szCs w:val="32"/>
        </w:rPr>
        <w:t>（﹝2023﹞</w:t>
      </w:r>
      <w:r>
        <w:rPr>
          <w:rFonts w:ascii="Times New Roman" w:hAnsi="Times New Roman" w:eastAsia="方正仿宋_GBK"/>
          <w:sz w:val="32"/>
          <w:szCs w:val="32"/>
        </w:rPr>
        <w:t>—</w:t>
      </w:r>
      <w:r>
        <w:rPr>
          <w:rFonts w:hint="eastAsia" w:ascii="Times New Roman" w:hAnsi="Times New Roman" w:eastAsia="方正仿宋_GBK"/>
          <w:sz w:val="32"/>
          <w:szCs w:val="32"/>
        </w:rPr>
        <w:t>396），2023年通过</w:t>
      </w:r>
      <w:r>
        <w:rPr>
          <w:rFonts w:ascii="Times New Roman" w:hAnsi="Times New Roman" w:eastAsia="方正仿宋_GBK"/>
          <w:sz w:val="32"/>
          <w:szCs w:val="32"/>
        </w:rPr>
        <w:t>市教委报送，且被</w:t>
      </w:r>
      <w:r>
        <w:rPr>
          <w:rFonts w:hint="eastAsia" w:ascii="Times New Roman" w:hAnsi="Times New Roman" w:eastAsia="方正仿宋_GBK"/>
          <w:sz w:val="32"/>
          <w:szCs w:val="32"/>
        </w:rPr>
        <w:t>中办</w:t>
      </w:r>
      <w:r>
        <w:rPr>
          <w:rFonts w:ascii="Times New Roman" w:hAnsi="Times New Roman" w:eastAsia="方正仿宋_GBK"/>
          <w:sz w:val="32"/>
          <w:szCs w:val="32"/>
        </w:rPr>
        <w:t>、国办</w:t>
      </w:r>
      <w:r>
        <w:rPr>
          <w:rFonts w:hint="eastAsia" w:ascii="Times New Roman" w:hAnsi="Times New Roman" w:eastAsia="方正仿宋_GBK"/>
          <w:sz w:val="32"/>
          <w:szCs w:val="32"/>
        </w:rPr>
        <w:t>、教育部</w:t>
      </w:r>
      <w:r>
        <w:rPr>
          <w:rFonts w:ascii="Times New Roman" w:hAnsi="Times New Roman" w:eastAsia="方正仿宋_GBK"/>
          <w:sz w:val="32"/>
          <w:szCs w:val="32"/>
        </w:rPr>
        <w:t>、市委、市政府采用的</w:t>
      </w:r>
      <w:r>
        <w:rPr>
          <w:rFonts w:hint="eastAsia" w:ascii="Times New Roman" w:hAnsi="Times New Roman" w:eastAsia="方正仿宋_GBK"/>
          <w:sz w:val="32"/>
          <w:szCs w:val="32"/>
        </w:rPr>
        <w:t>稿件</w:t>
      </w:r>
      <w:r>
        <w:rPr>
          <w:rFonts w:ascii="Times New Roman" w:hAnsi="Times New Roman" w:eastAsia="方正仿宋_GBK"/>
          <w:sz w:val="32"/>
          <w:szCs w:val="32"/>
        </w:rPr>
        <w:t>将直接纳入获奖等次，被采纳的篇目不</w:t>
      </w:r>
      <w:r>
        <w:rPr>
          <w:rFonts w:hint="eastAsia" w:ascii="Times New Roman" w:hAnsi="Times New Roman" w:eastAsia="方正仿宋_GBK"/>
          <w:sz w:val="32"/>
          <w:szCs w:val="32"/>
        </w:rPr>
        <w:t>占用各</w:t>
      </w:r>
      <w:r>
        <w:rPr>
          <w:rFonts w:ascii="Times New Roman" w:hAnsi="Times New Roman" w:eastAsia="方正仿宋_GBK"/>
          <w:sz w:val="32"/>
          <w:szCs w:val="32"/>
        </w:rPr>
        <w:t>区县教育部门、各高校和各直属单位投稿数量。</w:t>
      </w:r>
    </w:p>
    <w:p>
      <w:pPr>
        <w:autoSpaceDE w:val="0"/>
        <w:spacing w:line="600" w:lineRule="exact"/>
        <w:ind w:firstLine="643" w:firstLineChars="200"/>
        <w:textAlignment w:val="baseline"/>
        <w:rPr>
          <w:rFonts w:ascii="Times New Roman" w:hAnsi="Times New Roman" w:eastAsia="方正仿宋_GBK"/>
          <w:sz w:val="32"/>
          <w:szCs w:val="32"/>
        </w:rPr>
      </w:pPr>
      <w:r>
        <w:rPr>
          <w:rFonts w:hint="eastAsia" w:ascii="Times New Roman" w:hAnsi="Times New Roman" w:eastAsia="方正楷体_GBK"/>
          <w:b/>
          <w:sz w:val="32"/>
          <w:szCs w:val="32"/>
        </w:rPr>
        <w:t>3.成果运用。</w:t>
      </w:r>
      <w:r>
        <w:rPr>
          <w:rFonts w:hint="eastAsia" w:ascii="Times New Roman" w:hAnsi="Times New Roman" w:eastAsia="方正仿宋_GBK"/>
          <w:sz w:val="32"/>
          <w:szCs w:val="32"/>
        </w:rPr>
        <w:t>市教委将组织专家对稿件进行评审，对优秀稿件予以通报表彰，并择优收录进《2023年重庆教育发展报告》。</w:t>
      </w:r>
    </w:p>
    <w:p>
      <w:pPr>
        <w:spacing w:line="600" w:lineRule="exact"/>
        <w:ind w:firstLine="643" w:firstLineChars="200"/>
        <w:rPr>
          <w:rFonts w:ascii="Times New Roman" w:hAnsi="Times New Roman" w:eastAsia="方正仿宋_GBK" w:cs="宋体"/>
          <w:color w:val="000000"/>
          <w:kern w:val="0"/>
          <w:sz w:val="32"/>
        </w:rPr>
      </w:pPr>
      <w:r>
        <w:rPr>
          <w:rFonts w:hint="eastAsia" w:ascii="Times New Roman" w:hAnsi="Times New Roman" w:eastAsia="方正楷体_GBK"/>
          <w:b/>
          <w:sz w:val="32"/>
          <w:szCs w:val="32"/>
        </w:rPr>
        <w:t>4.注意事项。</w:t>
      </w:r>
      <w:r>
        <w:rPr>
          <w:rFonts w:hint="eastAsia" w:ascii="Times New Roman" w:hAnsi="Times New Roman" w:eastAsia="方正仿宋_GBK" w:cs="宋体"/>
          <w:color w:val="000000"/>
          <w:kern w:val="0"/>
          <w:sz w:val="32"/>
        </w:rPr>
        <w:t>本次稿件</w:t>
      </w:r>
      <w:r>
        <w:rPr>
          <w:rFonts w:ascii="Times New Roman" w:hAnsi="Times New Roman" w:eastAsia="方正仿宋_GBK" w:cs="宋体"/>
          <w:color w:val="000000"/>
          <w:kern w:val="0"/>
          <w:sz w:val="32"/>
        </w:rPr>
        <w:t>内容须为</w:t>
      </w:r>
      <w:r>
        <w:rPr>
          <w:rFonts w:hint="eastAsia" w:ascii="Times New Roman" w:hAnsi="Times New Roman" w:eastAsia="方正仿宋_GBK" w:cs="宋体"/>
          <w:color w:val="000000"/>
          <w:kern w:val="0"/>
          <w:sz w:val="32"/>
        </w:rPr>
        <w:t>2023年教育</w:t>
      </w:r>
      <w:r>
        <w:rPr>
          <w:rFonts w:ascii="Times New Roman" w:hAnsi="Times New Roman" w:eastAsia="方正仿宋_GBK" w:cs="宋体"/>
          <w:color w:val="000000"/>
          <w:kern w:val="0"/>
          <w:sz w:val="32"/>
        </w:rPr>
        <w:t>一线工作实践和研究</w:t>
      </w:r>
      <w:r>
        <w:rPr>
          <w:rFonts w:hint="eastAsia" w:ascii="Times New Roman" w:hAnsi="Times New Roman" w:eastAsia="方正仿宋_GBK" w:cs="宋体"/>
          <w:color w:val="000000"/>
          <w:kern w:val="0"/>
          <w:sz w:val="32"/>
        </w:rPr>
        <w:t>成果</w:t>
      </w:r>
      <w:r>
        <w:rPr>
          <w:rFonts w:ascii="Times New Roman" w:hAnsi="Times New Roman" w:eastAsia="方正仿宋_GBK" w:cs="宋体"/>
          <w:color w:val="000000"/>
          <w:kern w:val="0"/>
          <w:sz w:val="32"/>
        </w:rPr>
        <w:t>，</w:t>
      </w:r>
      <w:r>
        <w:rPr>
          <w:rFonts w:hint="eastAsia" w:ascii="Times New Roman" w:hAnsi="Times New Roman" w:eastAsia="方正仿宋_GBK" w:cs="宋体"/>
          <w:color w:val="000000"/>
          <w:kern w:val="0"/>
          <w:sz w:val="32"/>
        </w:rPr>
        <w:t>未参评过其他评选活动，且未公开发表</w:t>
      </w:r>
      <w:r>
        <w:rPr>
          <w:rFonts w:ascii="Times New Roman" w:hAnsi="Times New Roman" w:eastAsia="方正仿宋_GBK" w:cs="宋体"/>
          <w:color w:val="000000"/>
          <w:kern w:val="0"/>
          <w:sz w:val="32"/>
        </w:rPr>
        <w:t>。</w:t>
      </w:r>
    </w:p>
    <w:p>
      <w:pPr>
        <w:spacing w:line="600" w:lineRule="exact"/>
        <w:ind w:left="-141" w:firstLine="960" w:firstLineChars="300"/>
        <w:rPr>
          <w:rFonts w:ascii="Times New Roman" w:hAnsi="Times New Roman" w:eastAsia="方正仿宋_GBK" w:cs="宋体"/>
          <w:color w:val="000000"/>
          <w:kern w:val="0"/>
          <w:sz w:val="32"/>
        </w:rPr>
      </w:pPr>
      <w:r>
        <w:rPr>
          <w:rFonts w:hint="eastAsia" w:ascii="Times New Roman" w:hAnsi="Times New Roman" w:eastAsia="方正仿宋_GBK" w:cs="宋体"/>
          <w:color w:val="000000"/>
          <w:kern w:val="0"/>
          <w:sz w:val="32"/>
        </w:rPr>
        <w:t>联系人：</w:t>
      </w:r>
      <w:r>
        <w:rPr>
          <w:rFonts w:hint="eastAsia" w:ascii="Times New Roman" w:hAnsi="Times New Roman" w:eastAsia="方正仿宋_GBK" w:cs="宋体"/>
          <w:color w:val="000000"/>
          <w:kern w:val="0"/>
          <w:sz w:val="32"/>
          <w:lang w:val="en-US" w:eastAsia="zh-CN"/>
        </w:rPr>
        <w:t>张立影</w:t>
      </w:r>
      <w:r>
        <w:rPr>
          <w:rFonts w:hint="eastAsia" w:ascii="Times New Roman" w:hAnsi="Times New Roman" w:eastAsia="方正仿宋_GBK" w:cs="宋体"/>
          <w:color w:val="000000"/>
          <w:kern w:val="0"/>
          <w:sz w:val="32"/>
        </w:rPr>
        <w:t>，联系电话：</w:t>
      </w:r>
      <w:r>
        <w:rPr>
          <w:rFonts w:hint="eastAsia" w:ascii="Times New Roman" w:hAnsi="Times New Roman" w:eastAsia="方正仿宋_GBK" w:cs="宋体"/>
          <w:color w:val="000000"/>
          <w:kern w:val="0"/>
          <w:sz w:val="32"/>
          <w:lang w:val="en-US" w:eastAsia="zh-CN"/>
        </w:rPr>
        <w:t>18883370677</w:t>
      </w:r>
      <w:r>
        <w:rPr>
          <w:rFonts w:hint="eastAsia" w:ascii="Times New Roman" w:hAnsi="Times New Roman" w:eastAsia="方正仿宋_GBK" w:cs="宋体"/>
          <w:color w:val="000000"/>
          <w:kern w:val="0"/>
          <w:sz w:val="32"/>
        </w:rPr>
        <w:t>。</w:t>
      </w:r>
    </w:p>
    <w:p>
      <w:pPr>
        <w:spacing w:line="600" w:lineRule="exact"/>
        <w:ind w:left="-141" w:firstLine="640" w:firstLineChars="200"/>
        <w:rPr>
          <w:rFonts w:ascii="Times New Roman" w:hAnsi="Times New Roman" w:eastAsia="方正仿宋_GBK" w:cs="宋体"/>
          <w:color w:val="000000"/>
          <w:kern w:val="0"/>
          <w:sz w:val="32"/>
        </w:rPr>
      </w:pPr>
    </w:p>
    <w:p>
      <w:pPr>
        <w:spacing w:line="600" w:lineRule="exact"/>
        <w:ind w:left="-141" w:firstLine="640" w:firstLineChars="200"/>
        <w:rPr>
          <w:rFonts w:ascii="Times New Roman" w:hAnsi="Times New Roman" w:eastAsia="方正仿宋_GBK" w:cs="宋体"/>
          <w:color w:val="000000"/>
          <w:kern w:val="0"/>
          <w:sz w:val="32"/>
        </w:rPr>
      </w:pPr>
      <w:r>
        <w:rPr>
          <w:rFonts w:hint="eastAsia" w:ascii="Times New Roman" w:hAnsi="Times New Roman" w:eastAsia="方正仿宋_GBK" w:cs="宋体"/>
          <w:color w:val="000000"/>
          <w:kern w:val="0"/>
          <w:sz w:val="32"/>
        </w:rPr>
        <w:t>附件：1.典型</w:t>
      </w:r>
      <w:r>
        <w:rPr>
          <w:rFonts w:ascii="Times New Roman" w:hAnsi="Times New Roman" w:eastAsia="方正仿宋_GBK" w:cs="宋体"/>
          <w:color w:val="000000"/>
          <w:kern w:val="0"/>
          <w:sz w:val="32"/>
        </w:rPr>
        <w:t>案例</w:t>
      </w:r>
      <w:r>
        <w:rPr>
          <w:rFonts w:hint="eastAsia" w:ascii="Times New Roman" w:hAnsi="Times New Roman" w:eastAsia="方正仿宋_GBK" w:cs="宋体"/>
          <w:color w:val="000000"/>
          <w:kern w:val="0"/>
          <w:sz w:val="32"/>
        </w:rPr>
        <w:t>模板</w:t>
      </w:r>
    </w:p>
    <w:p>
      <w:pPr>
        <w:spacing w:line="600" w:lineRule="exact"/>
        <w:ind w:left="-141" w:firstLine="1600" w:firstLineChars="500"/>
        <w:rPr>
          <w:rFonts w:ascii="Times New Roman" w:hAnsi="Times New Roman" w:eastAsia="方正仿宋_GBK" w:cs="宋体"/>
          <w:color w:val="000000"/>
          <w:kern w:val="0"/>
          <w:sz w:val="32"/>
        </w:rPr>
      </w:pPr>
      <w:r>
        <w:rPr>
          <w:rFonts w:hint="eastAsia" w:ascii="Times New Roman" w:hAnsi="Times New Roman" w:eastAsia="方正仿宋_GBK" w:cs="宋体"/>
          <w:color w:val="000000"/>
          <w:kern w:val="0"/>
          <w:sz w:val="32"/>
        </w:rPr>
        <w:t>2.咨政</w:t>
      </w:r>
      <w:r>
        <w:rPr>
          <w:rFonts w:ascii="Times New Roman" w:hAnsi="Times New Roman" w:eastAsia="方正仿宋_GBK" w:cs="宋体"/>
          <w:color w:val="000000"/>
          <w:kern w:val="0"/>
          <w:sz w:val="32"/>
        </w:rPr>
        <w:t>报告</w:t>
      </w:r>
      <w:r>
        <w:rPr>
          <w:rFonts w:hint="eastAsia" w:ascii="Times New Roman" w:hAnsi="Times New Roman" w:eastAsia="方正仿宋_GBK" w:cs="宋体"/>
          <w:color w:val="000000"/>
          <w:kern w:val="0"/>
          <w:sz w:val="32"/>
        </w:rPr>
        <w:t>模板</w:t>
      </w:r>
    </w:p>
    <w:p>
      <w:pPr>
        <w:spacing w:line="600" w:lineRule="exact"/>
        <w:ind w:left="-141" w:firstLine="1600" w:firstLineChars="500"/>
        <w:rPr>
          <w:rFonts w:ascii="Times New Roman" w:hAnsi="Times New Roman" w:eastAsia="方正仿宋_GBK" w:cs="宋体"/>
          <w:color w:val="000000"/>
          <w:kern w:val="0"/>
          <w:sz w:val="32"/>
        </w:rPr>
      </w:pPr>
      <w:r>
        <w:rPr>
          <w:rFonts w:ascii="Times New Roman" w:hAnsi="Times New Roman" w:eastAsia="方正仿宋_GBK" w:cs="宋体"/>
          <w:color w:val="000000"/>
          <w:kern w:val="0"/>
          <w:sz w:val="32"/>
        </w:rPr>
        <w:t>3.</w:t>
      </w:r>
      <w:r>
        <w:rPr>
          <w:rFonts w:hint="eastAsia" w:ascii="Times New Roman" w:hAnsi="Times New Roman" w:eastAsia="方正仿宋_GBK"/>
          <w:sz w:val="32"/>
          <w:szCs w:val="32"/>
        </w:rPr>
        <w:t>典型案例及咨政报告征集评选汇总表</w:t>
      </w:r>
    </w:p>
    <w:p>
      <w:pPr>
        <w:spacing w:line="600" w:lineRule="exact"/>
        <w:ind w:leftChars="-67" w:hanging="140" w:hangingChars="44"/>
        <w:rPr>
          <w:rFonts w:ascii="Times New Roman" w:hAnsi="Times New Roman" w:eastAsia="方正仿宋_GBK"/>
          <w:color w:val="000000"/>
          <w:kern w:val="0"/>
          <w:sz w:val="32"/>
          <w:szCs w:val="32"/>
        </w:rPr>
      </w:pPr>
    </w:p>
    <w:p>
      <w:pPr>
        <w:tabs>
          <w:tab w:val="left" w:pos="7728"/>
        </w:tabs>
        <w:spacing w:line="600" w:lineRule="exact"/>
        <w:ind w:left="-141" w:firstLine="5920" w:firstLineChars="1850"/>
        <w:jc w:val="right"/>
        <w:rPr>
          <w:rFonts w:hint="eastAsia" w:ascii="Times New Roman" w:hAnsi="Times New Roman" w:eastAsia="方正仿宋_GBK"/>
          <w:color w:val="000000"/>
          <w:kern w:val="0"/>
          <w:sz w:val="32"/>
          <w:szCs w:val="32"/>
          <w:lang w:val="en-US" w:eastAsia="zh-CN"/>
        </w:rPr>
      </w:pPr>
    </w:p>
    <w:p>
      <w:pPr>
        <w:tabs>
          <w:tab w:val="left" w:pos="7728"/>
        </w:tabs>
        <w:spacing w:line="600" w:lineRule="exact"/>
        <w:ind w:left="-141" w:firstLine="5920" w:firstLineChars="1850"/>
        <w:jc w:val="right"/>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 xml:space="preserve">发展规划处 </w:t>
      </w:r>
    </w:p>
    <w:p>
      <w:pPr>
        <w:tabs>
          <w:tab w:val="left" w:pos="7728"/>
        </w:tabs>
        <w:spacing w:line="600" w:lineRule="exact"/>
        <w:jc w:val="right"/>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重庆市教育评价改革职业教育研究中心</w:t>
      </w:r>
    </w:p>
    <w:p>
      <w:pPr>
        <w:tabs>
          <w:tab w:val="left" w:pos="7728"/>
        </w:tabs>
        <w:spacing w:line="600" w:lineRule="exact"/>
        <w:ind w:left="-141" w:firstLine="5920" w:firstLineChars="1850"/>
        <w:jc w:val="right"/>
        <w:rPr>
          <w:rFonts w:ascii="Times New Roman" w:hAnsi="Times New Roman" w:eastAsia="方正仿宋_GBK"/>
          <w:color w:val="000000"/>
          <w:kern w:val="0"/>
          <w:sz w:val="32"/>
        </w:rPr>
      </w:pPr>
      <w:r>
        <w:rPr>
          <w:rFonts w:ascii="Times New Roman" w:hAnsi="Times New Roman" w:eastAsia="方正仿宋_GBK"/>
          <w:color w:val="000000"/>
          <w:kern w:val="0"/>
          <w:sz w:val="32"/>
        </w:rPr>
        <w:t>20</w:t>
      </w:r>
      <w:r>
        <w:rPr>
          <w:rFonts w:hint="eastAsia" w:ascii="Times New Roman" w:hAnsi="Times New Roman" w:eastAsia="方正仿宋_GBK"/>
          <w:color w:val="000000"/>
          <w:kern w:val="0"/>
          <w:sz w:val="32"/>
        </w:rPr>
        <w:t>24</w:t>
      </w:r>
      <w:r>
        <w:rPr>
          <w:rFonts w:ascii="Times New Roman" w:hAnsi="Times New Roman" w:eastAsia="方正仿宋_GBK"/>
          <w:color w:val="000000"/>
          <w:kern w:val="0"/>
          <w:sz w:val="32"/>
        </w:rPr>
        <w:t>年3月</w:t>
      </w:r>
      <w:r>
        <w:rPr>
          <w:rFonts w:hint="eastAsia" w:ascii="Times New Roman" w:hAnsi="Times New Roman" w:eastAsia="方正仿宋_GBK"/>
          <w:color w:val="000000"/>
          <w:kern w:val="0"/>
          <w:sz w:val="32"/>
          <w:lang w:val="en-US" w:eastAsia="zh-CN"/>
        </w:rPr>
        <w:t>13</w:t>
      </w:r>
      <w:r>
        <w:rPr>
          <w:rFonts w:hint="eastAsia" w:ascii="Times New Roman" w:hAnsi="Times New Roman" w:eastAsia="方正仿宋_GBK"/>
          <w:color w:val="000000"/>
          <w:kern w:val="0"/>
          <w:sz w:val="32"/>
        </w:rPr>
        <w:t>日</w:t>
      </w:r>
      <w:bookmarkStart w:id="0" w:name="_GoBack"/>
      <w:bookmarkEnd w:id="0"/>
    </w:p>
    <w:p>
      <w:pPr>
        <w:tabs>
          <w:tab w:val="left" w:pos="7728"/>
        </w:tabs>
        <w:spacing w:line="600" w:lineRule="exact"/>
        <w:rPr>
          <w:rFonts w:ascii="Times New Roman" w:hAnsi="Times New Roman" w:eastAsia="方正黑体_GBK"/>
          <w:color w:val="000000"/>
          <w:kern w:val="0"/>
          <w:sz w:val="32"/>
          <w:szCs w:val="32"/>
        </w:rPr>
      </w:pPr>
      <w:r>
        <w:rPr>
          <w:rFonts w:ascii="Times New Roman" w:hAnsi="Times New Roman" w:eastAsia="方正仿宋_GBK"/>
          <w:color w:val="000000"/>
          <w:kern w:val="0"/>
          <w:sz w:val="32"/>
        </w:rPr>
        <w:br w:type="page"/>
      </w:r>
      <w:r>
        <w:rPr>
          <w:rFonts w:hint="eastAsia" w:ascii="Times New Roman" w:hAnsi="Times New Roman" w:eastAsia="方正黑体_GBK"/>
          <w:color w:val="000000"/>
          <w:kern w:val="0"/>
          <w:sz w:val="32"/>
          <w:szCs w:val="32"/>
        </w:rPr>
        <w:t>附件1</w:t>
      </w:r>
    </w:p>
    <w:p>
      <w:pPr>
        <w:tabs>
          <w:tab w:val="left" w:pos="7728"/>
        </w:tabs>
        <w:adjustRightInd w:val="0"/>
        <w:snapToGrid w:val="0"/>
        <w:spacing w:line="600" w:lineRule="exact"/>
        <w:ind w:left="53" w:firstLine="686"/>
        <w:jc w:val="center"/>
        <w:rPr>
          <w:rFonts w:ascii="Times New Roman" w:hAnsi="Times New Roman" w:eastAsia="方正小标宋_GBK" w:cs="宋体"/>
          <w:color w:val="000000"/>
          <w:kern w:val="0"/>
          <w:sz w:val="44"/>
          <w:szCs w:val="44"/>
        </w:rPr>
      </w:pPr>
    </w:p>
    <w:p>
      <w:pPr>
        <w:tabs>
          <w:tab w:val="left" w:pos="7728"/>
        </w:tabs>
        <w:adjustRightInd w:val="0"/>
        <w:snapToGrid w:val="0"/>
        <w:spacing w:line="600" w:lineRule="exact"/>
        <w:jc w:val="center"/>
        <w:rPr>
          <w:rFonts w:ascii="Times New Roman" w:hAnsi="Times New Roman" w:eastAsia="方正小标宋_GBK" w:cs="宋体"/>
          <w:color w:val="000000"/>
          <w:kern w:val="0"/>
          <w:sz w:val="44"/>
          <w:szCs w:val="44"/>
        </w:rPr>
      </w:pPr>
      <w:r>
        <w:rPr>
          <w:rFonts w:hint="eastAsia" w:ascii="Times New Roman" w:hAnsi="Times New Roman" w:eastAsia="方正小标宋_GBK" w:cs="宋体"/>
          <w:color w:val="000000"/>
          <w:kern w:val="0"/>
          <w:sz w:val="44"/>
          <w:szCs w:val="44"/>
        </w:rPr>
        <w:t>典型案例模板</w:t>
      </w:r>
    </w:p>
    <w:p>
      <w:pPr>
        <w:tabs>
          <w:tab w:val="left" w:pos="7728"/>
        </w:tabs>
        <w:spacing w:line="600" w:lineRule="exact"/>
        <w:jc w:val="center"/>
        <w:rPr>
          <w:rFonts w:ascii="Times New Roman" w:hAnsi="Times New Roman" w:eastAsia="方正仿宋_GBK" w:cs="宋体"/>
          <w:color w:val="000000"/>
          <w:kern w:val="0"/>
          <w:sz w:val="32"/>
        </w:rPr>
      </w:pPr>
      <w:r>
        <w:rPr>
          <w:rFonts w:hint="eastAsia" w:ascii="Times New Roman" w:hAnsi="Times New Roman" w:eastAsia="方正楷体_GBK" w:cs="宋体"/>
          <w:color w:val="000000"/>
          <w:kern w:val="0"/>
          <w:sz w:val="32"/>
          <w:szCs w:val="32"/>
        </w:rPr>
        <w:t>（供参考）</w:t>
      </w:r>
    </w:p>
    <w:p>
      <w:pPr>
        <w:tabs>
          <w:tab w:val="left" w:pos="7728"/>
        </w:tabs>
        <w:spacing w:line="600" w:lineRule="exact"/>
        <w:ind w:firstLine="499"/>
        <w:jc w:val="center"/>
        <w:rPr>
          <w:rFonts w:ascii="Times New Roman" w:hAnsi="Times New Roman" w:eastAsia="方正小标宋_GBK" w:cs="宋体"/>
          <w:color w:val="000000"/>
          <w:kern w:val="0"/>
          <w:sz w:val="32"/>
          <w:szCs w:val="32"/>
        </w:rPr>
      </w:pPr>
    </w:p>
    <w:p>
      <w:pPr>
        <w:tabs>
          <w:tab w:val="left" w:pos="7728"/>
        </w:tabs>
        <w:spacing w:line="600" w:lineRule="exact"/>
        <w:jc w:val="center"/>
        <w:rPr>
          <w:rFonts w:ascii="Times New Roman" w:hAnsi="Times New Roman" w:eastAsia="方正小标宋_GBK" w:cs="宋体"/>
          <w:color w:val="000000"/>
          <w:kern w:val="0"/>
          <w:sz w:val="32"/>
          <w:szCs w:val="32"/>
        </w:rPr>
      </w:pPr>
      <w:r>
        <w:rPr>
          <w:rFonts w:hint="eastAsia" w:ascii="Times New Roman" w:hAnsi="Times New Roman" w:eastAsia="方正小标宋_GBK" w:cs="宋体"/>
          <w:color w:val="000000"/>
          <w:kern w:val="0"/>
          <w:sz w:val="32"/>
          <w:szCs w:val="32"/>
        </w:rPr>
        <w:t>题目</w:t>
      </w:r>
      <w:r>
        <w:rPr>
          <w:rFonts w:hint="eastAsia" w:ascii="Times New Roman" w:hAnsi="Times New Roman" w:eastAsia="方正仿宋_GBK"/>
          <w:sz w:val="32"/>
          <w:szCs w:val="32"/>
        </w:rPr>
        <w:t>（一般不超过20个汉字，必要时可加副标题）</w:t>
      </w:r>
    </w:p>
    <w:p>
      <w:pPr>
        <w:tabs>
          <w:tab w:val="left" w:pos="7728"/>
        </w:tabs>
        <w:spacing w:line="600" w:lineRule="exact"/>
        <w:jc w:val="center"/>
        <w:rPr>
          <w:rFonts w:ascii="Times New Roman" w:hAnsi="Times New Roman" w:eastAsia="方正楷体_GBK" w:cs="宋体"/>
          <w:color w:val="000000"/>
          <w:kern w:val="0"/>
          <w:sz w:val="32"/>
          <w:szCs w:val="32"/>
        </w:rPr>
      </w:pPr>
      <w:r>
        <w:rPr>
          <w:rFonts w:hint="eastAsia" w:ascii="Times New Roman" w:hAnsi="Times New Roman" w:eastAsia="方正楷体_GBK" w:cs="宋体"/>
          <w:color w:val="000000"/>
          <w:kern w:val="0"/>
          <w:sz w:val="32"/>
          <w:szCs w:val="32"/>
        </w:rPr>
        <w:t>作者姓名</w:t>
      </w:r>
      <w:r>
        <w:rPr>
          <w:rStyle w:val="6"/>
          <w:rFonts w:ascii="Times New Roman" w:hAnsi="Times New Roman" w:eastAsia="方正楷体_GBK"/>
          <w:color w:val="000000"/>
          <w:kern w:val="0"/>
          <w:sz w:val="32"/>
          <w:szCs w:val="32"/>
        </w:rPr>
        <w:footnoteReference w:id="0"/>
      </w:r>
      <w:r>
        <w:rPr>
          <w:rFonts w:hint="eastAsia" w:ascii="Times New Roman" w:hAnsi="Times New Roman" w:eastAsia="方正仿宋_GBK"/>
          <w:sz w:val="32"/>
          <w:szCs w:val="32"/>
        </w:rPr>
        <w:t>（作者间空2格，不加标点）</w:t>
      </w:r>
    </w:p>
    <w:p>
      <w:pPr>
        <w:spacing w:line="600" w:lineRule="exact"/>
        <w:ind w:firstLine="499"/>
        <w:rPr>
          <w:rFonts w:ascii="Times New Roman" w:hAnsi="Times New Roman" w:eastAsia="方正黑体_GBK" w:cs="宋体"/>
          <w:color w:val="000000"/>
          <w:kern w:val="0"/>
          <w:sz w:val="32"/>
          <w:szCs w:val="32"/>
        </w:rPr>
      </w:pPr>
    </w:p>
    <w:p>
      <w:pPr>
        <w:spacing w:line="600" w:lineRule="exact"/>
        <w:ind w:left="-141" w:firstLine="560" w:firstLineChars="200"/>
        <w:rPr>
          <w:rFonts w:ascii="Times New Roman" w:hAnsi="Times New Roman" w:eastAsia="方正仿宋_GBK"/>
          <w:sz w:val="28"/>
          <w:szCs w:val="32"/>
        </w:rPr>
      </w:pPr>
    </w:p>
    <w:p>
      <w:pPr>
        <w:tabs>
          <w:tab w:val="left" w:pos="7728"/>
        </w:tabs>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正文（标题不超过3级。分别以“一、（一）1”表示。前两级标题前后断行，标题末不带句号；第3级标题不断行、加句号。）</w:t>
      </w:r>
    </w:p>
    <w:p>
      <w:pPr>
        <w:tabs>
          <w:tab w:val="left" w:pos="7728"/>
        </w:tabs>
        <w:spacing w:line="600" w:lineRule="exact"/>
        <w:ind w:firstLine="640" w:firstLineChars="200"/>
        <w:rPr>
          <w:rFonts w:ascii="Times New Roman" w:hAnsi="Times New Roman" w:eastAsia="方正黑体_GBK" w:cs="宋体"/>
          <w:color w:val="000000"/>
          <w:kern w:val="0"/>
          <w:sz w:val="32"/>
          <w:szCs w:val="32"/>
        </w:rPr>
      </w:pPr>
      <w:r>
        <w:rPr>
          <w:rFonts w:hint="eastAsia" w:ascii="Times New Roman" w:hAnsi="Times New Roman" w:eastAsia="方正黑体_GBK" w:cs="宋体"/>
          <w:color w:val="000000"/>
          <w:kern w:val="0"/>
          <w:sz w:val="32"/>
          <w:szCs w:val="32"/>
        </w:rPr>
        <w:t>一、案例背景</w:t>
      </w:r>
    </w:p>
    <w:p>
      <w:pPr>
        <w:tabs>
          <w:tab w:val="left" w:pos="7728"/>
        </w:tabs>
        <w:spacing w:line="600" w:lineRule="exact"/>
        <w:ind w:firstLine="640" w:firstLineChars="200"/>
        <w:rPr>
          <w:rFonts w:ascii="Times New Roman" w:hAnsi="Times New Roman" w:eastAsia="方正黑体_GBK" w:cs="宋体"/>
          <w:color w:val="000000"/>
          <w:kern w:val="0"/>
          <w:sz w:val="32"/>
          <w:szCs w:val="32"/>
        </w:rPr>
      </w:pPr>
      <w:r>
        <w:rPr>
          <w:rFonts w:hint="eastAsia" w:ascii="Times New Roman" w:hAnsi="Times New Roman" w:eastAsia="方正黑体_GBK" w:cs="宋体"/>
          <w:color w:val="000000"/>
          <w:kern w:val="0"/>
          <w:sz w:val="32"/>
          <w:szCs w:val="32"/>
        </w:rPr>
        <w:t>……</w:t>
      </w:r>
    </w:p>
    <w:p>
      <w:pPr>
        <w:tabs>
          <w:tab w:val="left" w:pos="7728"/>
        </w:tabs>
        <w:spacing w:line="600" w:lineRule="exact"/>
        <w:ind w:firstLine="640" w:firstLineChars="200"/>
        <w:rPr>
          <w:rFonts w:ascii="Times New Roman" w:hAnsi="Times New Roman" w:eastAsia="方正黑体_GBK" w:cs="宋体"/>
          <w:color w:val="000000"/>
          <w:kern w:val="0"/>
          <w:sz w:val="32"/>
          <w:szCs w:val="32"/>
        </w:rPr>
      </w:pPr>
      <w:r>
        <w:rPr>
          <w:rFonts w:hint="eastAsia" w:ascii="Times New Roman" w:hAnsi="Times New Roman" w:eastAsia="方正黑体_GBK" w:cs="宋体"/>
          <w:color w:val="000000"/>
          <w:kern w:val="0"/>
          <w:sz w:val="32"/>
          <w:szCs w:val="32"/>
        </w:rPr>
        <w:t>二、主要做法</w:t>
      </w:r>
    </w:p>
    <w:p>
      <w:pPr>
        <w:tabs>
          <w:tab w:val="left" w:pos="7728"/>
        </w:tabs>
        <w:spacing w:line="600" w:lineRule="exact"/>
        <w:ind w:firstLine="640" w:firstLineChars="200"/>
        <w:rPr>
          <w:rFonts w:ascii="Times New Roman" w:hAnsi="Times New Roman" w:eastAsia="方正楷体_GBK" w:cs="宋体"/>
          <w:color w:val="000000"/>
          <w:kern w:val="0"/>
          <w:sz w:val="32"/>
          <w:szCs w:val="32"/>
        </w:rPr>
      </w:pPr>
      <w:r>
        <w:rPr>
          <w:rFonts w:hint="eastAsia" w:ascii="Times New Roman" w:hAnsi="Times New Roman" w:eastAsia="方正楷体_GBK" w:cs="宋体"/>
          <w:color w:val="000000"/>
          <w:kern w:val="0"/>
          <w:sz w:val="32"/>
          <w:szCs w:val="32"/>
        </w:rPr>
        <w:t>（一）</w:t>
      </w:r>
    </w:p>
    <w:p>
      <w:pPr>
        <w:tabs>
          <w:tab w:val="left" w:pos="7728"/>
        </w:tabs>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p>
    <w:p>
      <w:pPr>
        <w:tabs>
          <w:tab w:val="left" w:pos="7728"/>
        </w:tabs>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p>
    <w:p>
      <w:pPr>
        <w:tabs>
          <w:tab w:val="left" w:pos="7728"/>
        </w:tabs>
        <w:spacing w:line="600" w:lineRule="exact"/>
        <w:ind w:firstLine="640" w:firstLineChars="200"/>
        <w:rPr>
          <w:rFonts w:ascii="Times New Roman" w:hAnsi="Times New Roman" w:eastAsia="方正黑体_GBK" w:cs="宋体"/>
          <w:color w:val="000000"/>
          <w:kern w:val="0"/>
          <w:sz w:val="32"/>
          <w:szCs w:val="32"/>
        </w:rPr>
      </w:pPr>
      <w:r>
        <w:rPr>
          <w:rFonts w:hint="eastAsia" w:ascii="Times New Roman" w:hAnsi="Times New Roman" w:eastAsia="方正黑体_GBK" w:cs="宋体"/>
          <w:color w:val="000000"/>
          <w:kern w:val="0"/>
          <w:sz w:val="32"/>
          <w:szCs w:val="32"/>
        </w:rPr>
        <w:t>三、经验启示</w:t>
      </w:r>
    </w:p>
    <w:p>
      <w:pPr>
        <w:tabs>
          <w:tab w:val="left" w:pos="7728"/>
        </w:tabs>
        <w:spacing w:line="600" w:lineRule="exact"/>
        <w:ind w:firstLine="640" w:firstLineChars="200"/>
        <w:rPr>
          <w:rFonts w:ascii="Times New Roman" w:hAnsi="Times New Roman" w:eastAsia="方正黑体_GBK" w:cs="宋体"/>
          <w:color w:val="000000"/>
          <w:kern w:val="0"/>
          <w:sz w:val="32"/>
          <w:szCs w:val="32"/>
        </w:rPr>
      </w:pPr>
      <w:r>
        <w:rPr>
          <w:rFonts w:hint="eastAsia" w:ascii="Times New Roman" w:hAnsi="Times New Roman" w:eastAsia="方正黑体_GBK" w:cs="宋体"/>
          <w:color w:val="000000"/>
          <w:kern w:val="0"/>
          <w:sz w:val="32"/>
          <w:szCs w:val="32"/>
        </w:rPr>
        <w:t>……</w:t>
      </w:r>
    </w:p>
    <w:p>
      <w:pPr>
        <w:tabs>
          <w:tab w:val="left" w:pos="7728"/>
        </w:tabs>
        <w:spacing w:line="600" w:lineRule="exact"/>
        <w:rPr>
          <w:rFonts w:ascii="Times New Roman" w:hAnsi="Times New Roman" w:eastAsia="方正黑体_GBK" w:cs="宋体"/>
          <w:color w:val="000000"/>
          <w:kern w:val="0"/>
          <w:sz w:val="32"/>
          <w:szCs w:val="32"/>
        </w:rPr>
      </w:pPr>
    </w:p>
    <w:p>
      <w:pPr>
        <w:tabs>
          <w:tab w:val="left" w:pos="7728"/>
        </w:tabs>
        <w:spacing w:line="600" w:lineRule="exact"/>
        <w:rPr>
          <w:rFonts w:ascii="Times New Roman" w:hAnsi="Times New Roman" w:eastAsia="方正黑体_GBK" w:cs="宋体"/>
          <w:color w:val="000000"/>
          <w:kern w:val="0"/>
          <w:sz w:val="32"/>
          <w:szCs w:val="32"/>
        </w:rPr>
        <w:sectPr>
          <w:footerReference r:id="rId4" w:type="default"/>
          <w:footerReference r:id="rId5" w:type="even"/>
          <w:pgSz w:w="11906" w:h="16838"/>
          <w:pgMar w:top="1985" w:right="1446" w:bottom="1644" w:left="1446" w:header="851" w:footer="1247" w:gutter="0"/>
          <w:pgNumType w:fmt="numberInDash"/>
          <w:cols w:space="720" w:num="1"/>
          <w:titlePg/>
          <w:docGrid w:linePitch="600" w:charSpace="22922"/>
        </w:sectPr>
      </w:pPr>
    </w:p>
    <w:p>
      <w:pPr>
        <w:tabs>
          <w:tab w:val="left" w:pos="7728"/>
        </w:tabs>
        <w:spacing w:line="540" w:lineRule="exact"/>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附件2</w:t>
      </w:r>
    </w:p>
    <w:p>
      <w:pPr>
        <w:tabs>
          <w:tab w:val="left" w:pos="7728"/>
        </w:tabs>
        <w:spacing w:line="540" w:lineRule="exact"/>
        <w:ind w:left="53" w:firstLine="686"/>
        <w:jc w:val="center"/>
        <w:rPr>
          <w:rFonts w:ascii="Times New Roman" w:hAnsi="Times New Roman" w:eastAsia="方正小标宋_GBK" w:cs="宋体"/>
          <w:color w:val="000000"/>
          <w:kern w:val="0"/>
          <w:sz w:val="44"/>
          <w:szCs w:val="44"/>
        </w:rPr>
      </w:pPr>
    </w:p>
    <w:p>
      <w:pPr>
        <w:tabs>
          <w:tab w:val="left" w:pos="7728"/>
        </w:tabs>
        <w:spacing w:line="540" w:lineRule="exact"/>
        <w:jc w:val="center"/>
        <w:rPr>
          <w:rFonts w:ascii="Times New Roman" w:hAnsi="Times New Roman" w:eastAsia="方正小标宋_GBK" w:cs="宋体"/>
          <w:color w:val="000000"/>
          <w:kern w:val="0"/>
          <w:sz w:val="44"/>
          <w:szCs w:val="44"/>
        </w:rPr>
      </w:pPr>
      <w:r>
        <w:rPr>
          <w:rFonts w:hint="eastAsia" w:ascii="Times New Roman" w:hAnsi="Times New Roman" w:eastAsia="方正小标宋_GBK" w:cs="宋体"/>
          <w:color w:val="000000"/>
          <w:kern w:val="0"/>
          <w:sz w:val="44"/>
          <w:szCs w:val="44"/>
        </w:rPr>
        <w:t>咨政报告模板</w:t>
      </w:r>
    </w:p>
    <w:p>
      <w:pPr>
        <w:tabs>
          <w:tab w:val="left" w:pos="7728"/>
        </w:tabs>
        <w:spacing w:line="540" w:lineRule="exact"/>
        <w:jc w:val="center"/>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（供参考）</w:t>
      </w:r>
    </w:p>
    <w:p>
      <w:pPr>
        <w:tabs>
          <w:tab w:val="left" w:pos="7728"/>
        </w:tabs>
        <w:spacing w:line="540" w:lineRule="exact"/>
        <w:ind w:firstLine="499"/>
        <w:jc w:val="center"/>
        <w:rPr>
          <w:rFonts w:ascii="Times New Roman" w:hAnsi="Times New Roman" w:eastAsia="方正仿宋_GBK" w:cs="宋体"/>
          <w:color w:val="000000"/>
          <w:kern w:val="0"/>
          <w:sz w:val="32"/>
        </w:rPr>
      </w:pPr>
    </w:p>
    <w:p>
      <w:pPr>
        <w:tabs>
          <w:tab w:val="left" w:pos="7728"/>
        </w:tabs>
        <w:spacing w:line="540" w:lineRule="exact"/>
        <w:jc w:val="center"/>
        <w:rPr>
          <w:rFonts w:ascii="Times New Roman" w:hAnsi="Times New Roman" w:eastAsia="方正小标宋_GBK" w:cs="宋体"/>
          <w:color w:val="000000"/>
          <w:kern w:val="0"/>
          <w:sz w:val="32"/>
          <w:szCs w:val="32"/>
        </w:rPr>
      </w:pPr>
      <w:r>
        <w:rPr>
          <w:rFonts w:hint="eastAsia" w:ascii="Times New Roman" w:hAnsi="Times New Roman" w:eastAsia="方正小标宋_GBK" w:cs="宋体"/>
          <w:color w:val="000000"/>
          <w:kern w:val="0"/>
          <w:sz w:val="32"/>
          <w:szCs w:val="32"/>
        </w:rPr>
        <w:t>题目</w:t>
      </w:r>
      <w:r>
        <w:rPr>
          <w:rFonts w:hint="eastAsia" w:ascii="Times New Roman" w:hAnsi="Times New Roman" w:eastAsia="方正仿宋_GBK"/>
          <w:sz w:val="32"/>
          <w:szCs w:val="32"/>
        </w:rPr>
        <w:t>（一般不超过20个汉字，必要时可加副标题）</w:t>
      </w:r>
    </w:p>
    <w:p>
      <w:pPr>
        <w:tabs>
          <w:tab w:val="left" w:pos="7728"/>
        </w:tabs>
        <w:spacing w:line="540" w:lineRule="exact"/>
        <w:jc w:val="center"/>
        <w:rPr>
          <w:rFonts w:ascii="Times New Roman" w:hAnsi="Times New Roman" w:eastAsia="方正楷体_GBK" w:cs="宋体"/>
          <w:color w:val="000000"/>
          <w:kern w:val="0"/>
          <w:sz w:val="32"/>
        </w:rPr>
      </w:pPr>
      <w:r>
        <w:rPr>
          <w:rFonts w:hint="eastAsia" w:ascii="Times New Roman" w:hAnsi="Times New Roman" w:eastAsia="方正楷体_GBK" w:cs="宋体"/>
          <w:color w:val="000000"/>
          <w:kern w:val="0"/>
          <w:sz w:val="32"/>
        </w:rPr>
        <w:t>作者姓名</w:t>
      </w:r>
      <w:r>
        <w:rPr>
          <w:rStyle w:val="6"/>
          <w:rFonts w:ascii="Times New Roman" w:hAnsi="Times New Roman" w:eastAsia="方正楷体_GBK"/>
          <w:color w:val="000000"/>
          <w:kern w:val="0"/>
          <w:sz w:val="32"/>
          <w:szCs w:val="32"/>
        </w:rPr>
        <w:footnoteReference w:id="1"/>
      </w:r>
      <w:r>
        <w:rPr>
          <w:rFonts w:hint="eastAsia" w:ascii="Times New Roman" w:hAnsi="Times New Roman" w:eastAsia="方正仿宋_GBK"/>
          <w:sz w:val="32"/>
          <w:szCs w:val="32"/>
        </w:rPr>
        <w:t>（作者间空2格，不加标点）</w:t>
      </w:r>
    </w:p>
    <w:p>
      <w:pPr>
        <w:tabs>
          <w:tab w:val="left" w:pos="7728"/>
        </w:tabs>
        <w:spacing w:line="540" w:lineRule="exact"/>
        <w:ind w:left="-141" w:firstLine="425" w:firstLineChars="133"/>
        <w:rPr>
          <w:rFonts w:ascii="Times New Roman" w:hAnsi="Times New Roman" w:eastAsia="方正黑体_GBK" w:cs="宋体"/>
          <w:color w:val="000000"/>
          <w:kern w:val="0"/>
          <w:sz w:val="32"/>
        </w:rPr>
      </w:pPr>
    </w:p>
    <w:p>
      <w:pPr>
        <w:tabs>
          <w:tab w:val="left" w:pos="7728"/>
        </w:tabs>
        <w:spacing w:line="540" w:lineRule="exact"/>
        <w:ind w:left="-141" w:firstLine="707" w:firstLineChars="221"/>
        <w:rPr>
          <w:rFonts w:ascii="Times New Roman" w:hAnsi="Times New Roman" w:eastAsia="方正仿宋_GBK" w:cs="宋体"/>
          <w:color w:val="000000"/>
          <w:kern w:val="0"/>
          <w:sz w:val="32"/>
        </w:rPr>
      </w:pPr>
    </w:p>
    <w:p>
      <w:pPr>
        <w:tabs>
          <w:tab w:val="left" w:pos="7728"/>
        </w:tabs>
        <w:spacing w:line="54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正文（标题不超过3级。分别以“一、（一）1”表示。前两级标题前后断行，标题末不带句号；第3级标题不断行、加句号。）</w:t>
      </w:r>
    </w:p>
    <w:p>
      <w:pPr>
        <w:tabs>
          <w:tab w:val="left" w:pos="7728"/>
        </w:tabs>
        <w:spacing w:line="540" w:lineRule="exact"/>
        <w:ind w:firstLine="640" w:firstLineChars="200"/>
        <w:rPr>
          <w:rFonts w:ascii="Times New Roman" w:hAnsi="Times New Roman" w:eastAsia="方正黑体_GBK" w:cs="宋体"/>
          <w:color w:val="000000"/>
          <w:kern w:val="0"/>
          <w:sz w:val="32"/>
        </w:rPr>
      </w:pPr>
      <w:r>
        <w:rPr>
          <w:rFonts w:hint="eastAsia" w:ascii="Times New Roman" w:hAnsi="Times New Roman" w:eastAsia="方正黑体_GBK" w:cs="宋体"/>
          <w:color w:val="000000"/>
          <w:kern w:val="0"/>
          <w:sz w:val="32"/>
        </w:rPr>
        <w:t>一、现状</w:t>
      </w:r>
    </w:p>
    <w:p>
      <w:pPr>
        <w:tabs>
          <w:tab w:val="left" w:pos="7728"/>
        </w:tabs>
        <w:spacing w:line="540" w:lineRule="exact"/>
        <w:ind w:firstLine="640" w:firstLineChars="200"/>
        <w:rPr>
          <w:rFonts w:ascii="Times New Roman" w:hAnsi="Times New Roman" w:eastAsia="方正黑体_GBK" w:cs="宋体"/>
          <w:color w:val="000000"/>
          <w:kern w:val="0"/>
          <w:sz w:val="32"/>
        </w:rPr>
      </w:pPr>
      <w:r>
        <w:rPr>
          <w:rFonts w:hint="eastAsia" w:ascii="Times New Roman" w:hAnsi="Times New Roman" w:eastAsia="方正黑体_GBK" w:cs="宋体"/>
          <w:color w:val="000000"/>
          <w:kern w:val="0"/>
          <w:sz w:val="32"/>
        </w:rPr>
        <w:t>……</w:t>
      </w:r>
    </w:p>
    <w:p>
      <w:pPr>
        <w:tabs>
          <w:tab w:val="left" w:pos="7728"/>
        </w:tabs>
        <w:spacing w:line="540" w:lineRule="exact"/>
        <w:ind w:firstLine="640" w:firstLineChars="200"/>
        <w:rPr>
          <w:rFonts w:ascii="Times New Roman" w:hAnsi="Times New Roman" w:eastAsia="方正黑体_GBK" w:cs="宋体"/>
          <w:color w:val="000000"/>
          <w:kern w:val="0"/>
          <w:sz w:val="32"/>
        </w:rPr>
      </w:pPr>
      <w:r>
        <w:rPr>
          <w:rFonts w:hint="eastAsia" w:ascii="Times New Roman" w:hAnsi="Times New Roman" w:eastAsia="方正黑体_GBK" w:cs="宋体"/>
          <w:color w:val="000000"/>
          <w:kern w:val="0"/>
          <w:sz w:val="32"/>
        </w:rPr>
        <w:t>二、存在</w:t>
      </w:r>
      <w:r>
        <w:rPr>
          <w:rFonts w:ascii="Times New Roman" w:hAnsi="Times New Roman" w:eastAsia="方正黑体_GBK" w:cs="宋体"/>
          <w:color w:val="000000"/>
          <w:kern w:val="0"/>
          <w:sz w:val="32"/>
        </w:rPr>
        <w:t>的问题</w:t>
      </w:r>
    </w:p>
    <w:p>
      <w:pPr>
        <w:tabs>
          <w:tab w:val="left" w:pos="7728"/>
        </w:tabs>
        <w:spacing w:line="540" w:lineRule="exact"/>
        <w:ind w:firstLine="640" w:firstLineChars="200"/>
        <w:rPr>
          <w:rFonts w:ascii="Times New Roman" w:hAnsi="Times New Roman" w:eastAsia="方正楷体_GBK" w:cs="宋体"/>
          <w:color w:val="000000"/>
          <w:kern w:val="0"/>
          <w:sz w:val="32"/>
        </w:rPr>
      </w:pPr>
      <w:r>
        <w:rPr>
          <w:rFonts w:hint="eastAsia" w:ascii="Times New Roman" w:hAnsi="Times New Roman" w:eastAsia="方正楷体_GBK" w:cs="宋体"/>
          <w:color w:val="000000"/>
          <w:kern w:val="0"/>
          <w:sz w:val="32"/>
        </w:rPr>
        <w:t>（一）</w:t>
      </w:r>
    </w:p>
    <w:p>
      <w:pPr>
        <w:tabs>
          <w:tab w:val="left" w:pos="7728"/>
        </w:tabs>
        <w:spacing w:line="54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p>
    <w:p>
      <w:pPr>
        <w:tabs>
          <w:tab w:val="left" w:pos="7728"/>
        </w:tabs>
        <w:spacing w:line="54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p>
    <w:p>
      <w:pPr>
        <w:tabs>
          <w:tab w:val="left" w:pos="7728"/>
        </w:tabs>
        <w:spacing w:line="540" w:lineRule="exact"/>
        <w:ind w:firstLine="640" w:firstLineChars="200"/>
        <w:rPr>
          <w:rFonts w:ascii="Times New Roman" w:hAnsi="Times New Roman" w:eastAsia="方正黑体_GBK" w:cs="宋体"/>
          <w:color w:val="000000"/>
          <w:kern w:val="0"/>
          <w:sz w:val="32"/>
        </w:rPr>
      </w:pPr>
      <w:r>
        <w:rPr>
          <w:rFonts w:hint="eastAsia" w:ascii="Times New Roman" w:hAnsi="Times New Roman" w:eastAsia="方正黑体_GBK" w:cs="宋体"/>
          <w:color w:val="000000"/>
          <w:kern w:val="0"/>
          <w:sz w:val="32"/>
        </w:rPr>
        <w:t>三、对策建议</w:t>
      </w:r>
    </w:p>
    <w:p>
      <w:pPr>
        <w:tabs>
          <w:tab w:val="left" w:pos="7728"/>
        </w:tabs>
        <w:spacing w:line="540" w:lineRule="exact"/>
        <w:ind w:firstLine="640" w:firstLineChars="200"/>
        <w:rPr>
          <w:rFonts w:ascii="Times New Roman" w:hAnsi="Times New Roman" w:eastAsia="方正黑体_GBK" w:cs="宋体"/>
          <w:color w:val="000000"/>
          <w:kern w:val="0"/>
          <w:sz w:val="32"/>
        </w:rPr>
      </w:pPr>
      <w:r>
        <w:rPr>
          <w:rFonts w:hint="eastAsia" w:ascii="Times New Roman" w:hAnsi="Times New Roman" w:eastAsia="方正黑体_GBK" w:cs="宋体"/>
          <w:color w:val="000000"/>
          <w:kern w:val="0"/>
          <w:sz w:val="32"/>
        </w:rPr>
        <w:t>……</w:t>
      </w:r>
    </w:p>
    <w:p>
      <w:pPr>
        <w:tabs>
          <w:tab w:val="left" w:pos="7728"/>
        </w:tabs>
        <w:spacing w:line="600" w:lineRule="exact"/>
        <w:ind w:firstLine="499"/>
        <w:rPr>
          <w:rFonts w:ascii="Times New Roman" w:hAnsi="Times New Roman" w:eastAsia="方正黑体_GBK"/>
          <w:color w:val="000000"/>
          <w:kern w:val="0"/>
          <w:sz w:val="32"/>
          <w:szCs w:val="32"/>
        </w:rPr>
        <w:sectPr>
          <w:footnotePr>
            <w:numRestart w:val="eachPage"/>
          </w:footnotePr>
          <w:pgSz w:w="11906" w:h="16838"/>
          <w:pgMar w:top="1985" w:right="1446" w:bottom="1644" w:left="1446" w:header="851" w:footer="1247" w:gutter="0"/>
          <w:pgNumType w:fmt="numberInDash"/>
          <w:cols w:space="720" w:num="1"/>
          <w:titlePg/>
          <w:docGrid w:linePitch="600" w:charSpace="22922"/>
        </w:sectPr>
      </w:pPr>
    </w:p>
    <w:p>
      <w:pPr>
        <w:tabs>
          <w:tab w:val="left" w:pos="7728"/>
        </w:tabs>
        <w:spacing w:line="600" w:lineRule="exact"/>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附件3</w:t>
      </w:r>
    </w:p>
    <w:p>
      <w:pPr>
        <w:tabs>
          <w:tab w:val="left" w:pos="7728"/>
        </w:tabs>
        <w:spacing w:line="600" w:lineRule="exact"/>
        <w:jc w:val="center"/>
        <w:rPr>
          <w:rFonts w:ascii="Times New Roman" w:hAnsi="Times New Roman" w:eastAsia="方正楷体_GB2312" w:cs="方正楷体_GB2312"/>
          <w:sz w:val="32"/>
          <w:szCs w:val="32"/>
        </w:rPr>
      </w:pPr>
      <w:r>
        <w:rPr>
          <w:rFonts w:hint="eastAsia" w:ascii="Times New Roman" w:hAnsi="Times New Roman" w:eastAsia="方正小标宋_GBK" w:cs="方正小标宋_GBK"/>
          <w:sz w:val="36"/>
          <w:szCs w:val="36"/>
        </w:rPr>
        <w:t>典型案例及咨政报告征集评选汇总表</w:t>
      </w:r>
    </w:p>
    <w:p>
      <w:pPr>
        <w:tabs>
          <w:tab w:val="left" w:pos="7728"/>
        </w:tabs>
        <w:spacing w:line="600" w:lineRule="exact"/>
        <w:ind w:firstLine="499"/>
        <w:jc w:val="left"/>
        <w:rPr>
          <w:rFonts w:ascii="Times New Roman" w:hAnsi="Times New Roman" w:eastAsia="方正楷体_GB2312" w:cs="方正楷体_GB2312"/>
          <w:sz w:val="32"/>
          <w:szCs w:val="32"/>
        </w:rPr>
      </w:pPr>
      <w:r>
        <w:rPr>
          <w:rFonts w:hint="eastAsia" w:ascii="Times New Roman" w:hAnsi="Times New Roman" w:eastAsia="方正楷体_GB2312" w:cs="方正楷体_GB2312"/>
          <w:sz w:val="32"/>
          <w:szCs w:val="32"/>
        </w:rPr>
        <w:t xml:space="preserve">单位：公章               报送人：              报送人联系方式：          </w:t>
      </w:r>
    </w:p>
    <w:p>
      <w:pPr>
        <w:tabs>
          <w:tab w:val="left" w:pos="7728"/>
        </w:tabs>
        <w:spacing w:line="600" w:lineRule="exact"/>
        <w:ind w:firstLine="499"/>
        <w:jc w:val="left"/>
        <w:rPr>
          <w:rFonts w:ascii="Times New Roman" w:hAnsi="Times New Roman" w:eastAsia="方正楷体_GB2312" w:cs="方正楷体_GB2312"/>
          <w:sz w:val="32"/>
          <w:szCs w:val="32"/>
        </w:rPr>
      </w:pPr>
      <w:r>
        <w:rPr>
          <w:rFonts w:hint="eastAsia" w:ascii="Times New Roman" w:hAnsi="Times New Roman" w:eastAsia="方正楷体_GB2312" w:cs="方正楷体_GB2312"/>
          <w:sz w:val="32"/>
          <w:szCs w:val="32"/>
        </w:rPr>
        <w:t>报送单位地址：</w:t>
      </w:r>
    </w:p>
    <w:tbl>
      <w:tblPr>
        <w:tblStyle w:val="4"/>
        <w:tblW w:w="13912" w:type="dxa"/>
        <w:tblInd w:w="-6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217"/>
        <w:gridCol w:w="2552"/>
        <w:gridCol w:w="1559"/>
        <w:gridCol w:w="2126"/>
        <w:gridCol w:w="22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tabs>
                <w:tab w:val="left" w:pos="7728"/>
              </w:tabs>
              <w:spacing w:line="600" w:lineRule="exact"/>
              <w:ind w:left="-18"/>
              <w:rPr>
                <w:rFonts w:ascii="Times New Roman" w:hAnsi="Times New Roman" w:eastAsia="方正仿宋_GBK" w:cs="方正仿宋_GBK"/>
                <w:color w:val="000000"/>
                <w:kern w:val="0"/>
                <w:sz w:val="28"/>
                <w:szCs w:val="28"/>
              </w:rPr>
            </w:pPr>
            <w:r>
              <w:rPr>
                <w:rFonts w:hint="eastAsia" w:ascii="Times New Roman" w:hAnsi="Times New Roman" w:eastAsia="方正仿宋_GBK" w:cs="方正仿宋_GBK"/>
                <w:color w:val="000000"/>
                <w:kern w:val="0"/>
                <w:sz w:val="28"/>
                <w:szCs w:val="28"/>
              </w:rPr>
              <w:t>序号</w:t>
            </w:r>
          </w:p>
        </w:tc>
        <w:tc>
          <w:tcPr>
            <w:tcW w:w="2217" w:type="dxa"/>
            <w:vAlign w:val="center"/>
          </w:tcPr>
          <w:p>
            <w:pPr>
              <w:tabs>
                <w:tab w:val="left" w:pos="7728"/>
              </w:tabs>
              <w:spacing w:line="600" w:lineRule="exact"/>
              <w:ind w:left="-18"/>
              <w:rPr>
                <w:rFonts w:ascii="Times New Roman" w:hAnsi="Times New Roman" w:eastAsia="方正仿宋_GBK" w:cs="方正仿宋_GBK"/>
                <w:color w:val="000000"/>
                <w:kern w:val="0"/>
                <w:sz w:val="28"/>
                <w:szCs w:val="28"/>
              </w:rPr>
            </w:pPr>
            <w:r>
              <w:rPr>
                <w:rFonts w:hint="eastAsia" w:ascii="Times New Roman" w:hAnsi="Times New Roman" w:eastAsia="方正仿宋_GBK" w:cs="方正仿宋_GBK"/>
                <w:color w:val="000000"/>
                <w:kern w:val="0"/>
                <w:sz w:val="28"/>
                <w:szCs w:val="28"/>
              </w:rPr>
              <w:t>稿件类型（典型案例/咨政报告）</w:t>
            </w:r>
          </w:p>
        </w:tc>
        <w:tc>
          <w:tcPr>
            <w:tcW w:w="2552" w:type="dxa"/>
            <w:vAlign w:val="center"/>
          </w:tcPr>
          <w:p>
            <w:pPr>
              <w:tabs>
                <w:tab w:val="left" w:pos="452"/>
                <w:tab w:val="left" w:pos="7728"/>
              </w:tabs>
              <w:spacing w:line="600" w:lineRule="exact"/>
              <w:ind w:left="-18" w:firstLine="18"/>
              <w:rPr>
                <w:rFonts w:ascii="Times New Roman" w:hAnsi="Times New Roman" w:eastAsia="方正仿宋_GBK" w:cs="方正仿宋_GBK"/>
                <w:color w:val="000000"/>
                <w:kern w:val="0"/>
                <w:sz w:val="28"/>
                <w:szCs w:val="28"/>
              </w:rPr>
            </w:pPr>
            <w:r>
              <w:rPr>
                <w:rFonts w:hint="eastAsia" w:ascii="Times New Roman" w:hAnsi="Times New Roman" w:eastAsia="方正仿宋_GBK" w:cs="方正仿宋_GBK"/>
                <w:color w:val="000000"/>
                <w:kern w:val="0"/>
                <w:sz w:val="28"/>
                <w:szCs w:val="28"/>
              </w:rPr>
              <w:t>题目</w:t>
            </w:r>
          </w:p>
        </w:tc>
        <w:tc>
          <w:tcPr>
            <w:tcW w:w="1559" w:type="dxa"/>
            <w:vAlign w:val="center"/>
          </w:tcPr>
          <w:p>
            <w:pPr>
              <w:tabs>
                <w:tab w:val="left" w:pos="461"/>
                <w:tab w:val="left" w:pos="7728"/>
              </w:tabs>
              <w:spacing w:line="600" w:lineRule="exact"/>
              <w:jc w:val="center"/>
              <w:rPr>
                <w:rFonts w:ascii="Times New Roman" w:hAnsi="Times New Roman" w:eastAsia="方正仿宋_GBK" w:cs="方正仿宋_GBK"/>
                <w:color w:val="000000"/>
                <w:kern w:val="0"/>
                <w:sz w:val="28"/>
                <w:szCs w:val="28"/>
              </w:rPr>
            </w:pPr>
            <w:r>
              <w:rPr>
                <w:rFonts w:hint="eastAsia" w:ascii="Times New Roman" w:hAnsi="Times New Roman" w:eastAsia="方正仿宋_GBK" w:cs="方正仿宋_GBK"/>
                <w:color w:val="000000"/>
                <w:kern w:val="0"/>
                <w:sz w:val="28"/>
                <w:szCs w:val="28"/>
              </w:rPr>
              <w:t>作者</w:t>
            </w:r>
          </w:p>
        </w:tc>
        <w:tc>
          <w:tcPr>
            <w:tcW w:w="2126" w:type="dxa"/>
            <w:vAlign w:val="center"/>
          </w:tcPr>
          <w:p>
            <w:pPr>
              <w:tabs>
                <w:tab w:val="left" w:pos="7728"/>
              </w:tabs>
              <w:spacing w:line="600" w:lineRule="exact"/>
              <w:jc w:val="center"/>
              <w:rPr>
                <w:rFonts w:ascii="Times New Roman" w:hAnsi="Times New Roman" w:eastAsia="方正仿宋_GBK" w:cs="方正仿宋_GBK"/>
                <w:color w:val="000000"/>
                <w:kern w:val="0"/>
                <w:sz w:val="28"/>
                <w:szCs w:val="28"/>
              </w:rPr>
            </w:pPr>
            <w:r>
              <w:rPr>
                <w:rFonts w:hint="eastAsia" w:ascii="Times New Roman" w:hAnsi="Times New Roman" w:eastAsia="方正仿宋_GBK" w:cs="方正仿宋_GBK"/>
                <w:color w:val="000000"/>
                <w:kern w:val="0"/>
                <w:sz w:val="28"/>
                <w:szCs w:val="28"/>
              </w:rPr>
              <w:t>工作单位</w:t>
            </w:r>
          </w:p>
        </w:tc>
        <w:tc>
          <w:tcPr>
            <w:tcW w:w="2268" w:type="dxa"/>
            <w:vAlign w:val="center"/>
          </w:tcPr>
          <w:p>
            <w:pPr>
              <w:tabs>
                <w:tab w:val="left" w:pos="290"/>
                <w:tab w:val="left" w:pos="7728"/>
              </w:tabs>
              <w:spacing w:line="600" w:lineRule="exact"/>
              <w:ind w:left="-18" w:firstLine="437"/>
              <w:rPr>
                <w:rFonts w:ascii="Times New Roman" w:hAnsi="Times New Roman" w:eastAsia="方正仿宋_GBK" w:cs="方正仿宋_GBK"/>
                <w:color w:val="000000"/>
                <w:kern w:val="0"/>
                <w:sz w:val="28"/>
                <w:szCs w:val="28"/>
              </w:rPr>
            </w:pPr>
            <w:r>
              <w:rPr>
                <w:rFonts w:hint="eastAsia" w:ascii="Times New Roman" w:hAnsi="Times New Roman" w:eastAsia="方正仿宋_GBK" w:cs="方正仿宋_GBK"/>
                <w:color w:val="000000"/>
                <w:kern w:val="0"/>
                <w:sz w:val="28"/>
                <w:szCs w:val="28"/>
              </w:rPr>
              <w:t>稿件联系人</w:t>
            </w:r>
          </w:p>
        </w:tc>
        <w:tc>
          <w:tcPr>
            <w:tcW w:w="2410" w:type="dxa"/>
            <w:vAlign w:val="center"/>
          </w:tcPr>
          <w:p>
            <w:pPr>
              <w:tabs>
                <w:tab w:val="left" w:pos="546"/>
                <w:tab w:val="left" w:pos="7728"/>
              </w:tabs>
              <w:spacing w:line="600" w:lineRule="exact"/>
              <w:ind w:left="-18"/>
              <w:jc w:val="center"/>
              <w:rPr>
                <w:rFonts w:ascii="Times New Roman" w:hAnsi="Times New Roman" w:eastAsia="方正仿宋_GBK" w:cs="方正仿宋_GBK"/>
                <w:color w:val="000000"/>
                <w:kern w:val="0"/>
                <w:sz w:val="28"/>
                <w:szCs w:val="28"/>
              </w:rPr>
            </w:pPr>
            <w:r>
              <w:rPr>
                <w:rFonts w:hint="eastAsia" w:ascii="Times New Roman" w:hAnsi="Times New Roman" w:eastAsia="方正仿宋_GBK" w:cs="方正仿宋_GBK"/>
                <w:color w:val="000000"/>
                <w:kern w:val="0"/>
                <w:sz w:val="28"/>
                <w:szCs w:val="28"/>
              </w:rPr>
              <w:t>稿件联系人电话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17"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552"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1559"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126"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68"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41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17"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552"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1559"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126"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68"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41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17"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552"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1559"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126"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68"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41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17"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552"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1559"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126"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68"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41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17"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552"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1559"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126"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68"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41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17"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552"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1559"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126"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68"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41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17"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552"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1559"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126"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68"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41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17"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552"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1559"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126"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268"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c>
          <w:tcPr>
            <w:tcW w:w="2410" w:type="dxa"/>
          </w:tcPr>
          <w:p>
            <w:pPr>
              <w:tabs>
                <w:tab w:val="left" w:pos="7728"/>
              </w:tabs>
              <w:spacing w:line="600" w:lineRule="exact"/>
              <w:ind w:left="-18" w:firstLine="437"/>
              <w:jc w:val="center"/>
              <w:rPr>
                <w:rFonts w:ascii="Times New Roman" w:hAnsi="Times New Roman" w:eastAsia="方正仿宋_GBK" w:cs="方正仿宋_GBK"/>
                <w:color w:val="000000"/>
                <w:kern w:val="0"/>
                <w:sz w:val="28"/>
                <w:szCs w:val="28"/>
              </w:rPr>
            </w:pPr>
          </w:p>
        </w:tc>
      </w:tr>
    </w:tbl>
    <w:p/>
    <w:sectPr>
      <w:pgSz w:w="16838" w:h="11906" w:orient="landscape"/>
      <w:pgMar w:top="1446" w:right="1985" w:bottom="1446" w:left="1644" w:header="851" w:footer="1247" w:gutter="0"/>
      <w:pgNumType w:fmt="numberInDash"/>
      <w:cols w:space="720"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A40D0E-EE03-4E84-B7D6-2F828E0264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474A1E0-A456-42EC-8FB3-568E5B75DC69}"/>
  </w:font>
  <w:font w:name="方正小标宋_GBK">
    <w:panose1 w:val="02000000000000000000"/>
    <w:charset w:val="86"/>
    <w:family w:val="script"/>
    <w:pitch w:val="default"/>
    <w:sig w:usb0="00000001" w:usb1="080E0000" w:usb2="00000000" w:usb3="00000000" w:csb0="00040000" w:csb1="00000000"/>
    <w:embedRegular r:id="rId3" w:fontKey="{D3A4ED0F-78DE-42D7-B0FC-2EB2AA863E11}"/>
  </w:font>
  <w:font w:name="方正仿宋_GBK">
    <w:panose1 w:val="02000000000000000000"/>
    <w:charset w:val="86"/>
    <w:family w:val="script"/>
    <w:pitch w:val="default"/>
    <w:sig w:usb0="00000001" w:usb1="080E0000" w:usb2="00000000" w:usb3="00000000" w:csb0="00040000" w:csb1="00000000"/>
    <w:embedRegular r:id="rId4" w:fontKey="{B8AD874C-C6AA-4B1D-B2A1-38C599872FD2}"/>
  </w:font>
  <w:font w:name="方正黑体_GBK">
    <w:panose1 w:val="03000509000000000000"/>
    <w:charset w:val="86"/>
    <w:family w:val="script"/>
    <w:pitch w:val="default"/>
    <w:sig w:usb0="00000001" w:usb1="080E0000" w:usb2="00000000" w:usb3="00000000" w:csb0="00040000" w:csb1="00000000"/>
    <w:embedRegular r:id="rId5" w:fontKey="{493D489D-3059-46BD-A959-3BD8458A9EAC}"/>
  </w:font>
  <w:font w:name="方正楷体_GBK">
    <w:panose1 w:val="03000509000000000000"/>
    <w:charset w:val="86"/>
    <w:family w:val="script"/>
    <w:pitch w:val="default"/>
    <w:sig w:usb0="00000001" w:usb1="080E0000" w:usb2="00000000" w:usb3="00000000" w:csb0="00040000" w:csb1="00000000"/>
    <w:embedRegular r:id="rId6" w:fontKey="{B3A3392C-8DD2-4394-B0D7-636E267103EF}"/>
  </w:font>
  <w:font w:name="仿宋">
    <w:panose1 w:val="02010609060101010101"/>
    <w:charset w:val="86"/>
    <w:family w:val="modern"/>
    <w:pitch w:val="default"/>
    <w:sig w:usb0="800002BF" w:usb1="38CF7CFA" w:usb2="00000016" w:usb3="00000000" w:csb0="00040001" w:csb1="00000000"/>
    <w:embedRegular r:id="rId7" w:fontKey="{D36706CC-58A4-4853-A85E-603303852A82}"/>
  </w:font>
  <w:font w:name="方正楷体_GB2312">
    <w:altName w:val="宋体"/>
    <w:panose1 w:val="00000000000000000000"/>
    <w:charset w:val="86"/>
    <w:family w:val="auto"/>
    <w:pitch w:val="default"/>
    <w:sig w:usb0="00000000" w:usb1="00000000" w:usb2="00000012" w:usb3="00000000" w:csb0="00040001" w:csb1="00000000"/>
    <w:embedRegular r:id="rId8" w:fontKey="{FAFD70E9-3CCD-473E-8AAE-3CF52A289C7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3"/>
      </w:pPr>
      <w:r>
        <w:rPr>
          <w:rStyle w:val="6"/>
        </w:rPr>
        <w:footnoteRef/>
      </w:r>
      <w:r>
        <w:rPr>
          <w:rFonts w:hint="eastAsia"/>
        </w:rPr>
        <w:t>作者简介：（姓名，单位职务、职称；姓名，单位职务、职称。如：刘**，湖南师范大学教育科学学院院长、教授；王**，中南民族大学教育学院博士研究生）</w:t>
      </w:r>
    </w:p>
    <w:p>
      <w:pPr>
        <w:pStyle w:val="3"/>
      </w:pPr>
    </w:p>
  </w:footnote>
  <w:footnote w:id="1">
    <w:p>
      <w:pPr>
        <w:pStyle w:val="3"/>
      </w:pPr>
      <w:r>
        <w:rPr>
          <w:rStyle w:val="6"/>
        </w:rPr>
        <w:footnoteRef/>
      </w:r>
      <w:r>
        <w:rPr>
          <w:rFonts w:hint="eastAsia"/>
        </w:rPr>
        <w:t>作者简介：（姓名，单位职务、职称；姓名，单位职务、职称。如：刘**，湖南师范大学教育科学学院院长、教授；王**，中南民族大学教育学院博士研究生）</w:t>
      </w:r>
    </w:p>
    <w:p>
      <w:pPr>
        <w:pStyle w:val="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MjE2Y2NlMzQyOWI1NTg5ZjQ2ZTg2YzJlZjBmZjMifQ=="/>
  </w:docVars>
  <w:rsids>
    <w:rsidRoot w:val="3FFA7A9B"/>
    <w:rsid w:val="3FFA7A9B"/>
    <w:rsid w:val="5BF57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footer"/>
    <w:basedOn w:val="1"/>
    <w:autoRedefine/>
    <w:uiPriority w:val="0"/>
    <w:pPr>
      <w:tabs>
        <w:tab w:val="center" w:pos="4153"/>
        <w:tab w:val="right" w:pos="8306"/>
      </w:tabs>
      <w:snapToGrid w:val="0"/>
      <w:jc w:val="left"/>
    </w:pPr>
    <w:rPr>
      <w:rFonts w:cs="宋体"/>
      <w:sz w:val="18"/>
      <w:szCs w:val="18"/>
    </w:rPr>
  </w:style>
  <w:style w:type="paragraph" w:styleId="3">
    <w:name w:val="footnote text"/>
    <w:basedOn w:val="1"/>
    <w:autoRedefine/>
    <w:qFormat/>
    <w:uiPriority w:val="0"/>
    <w:pPr>
      <w:snapToGrid w:val="0"/>
      <w:jc w:val="left"/>
    </w:pPr>
    <w:rPr>
      <w:rFonts w:cs="宋体"/>
      <w:sz w:val="18"/>
      <w:szCs w:val="18"/>
    </w:rPr>
  </w:style>
  <w:style w:type="character" w:styleId="6">
    <w:name w:val="footnote reference"/>
    <w:autoRedefine/>
    <w:qFormat/>
    <w:uiPriority w:val="0"/>
    <w:rPr>
      <w:rFonts w:ascii="Calibri" w:hAnsi="Calibri" w:eastAsia="宋体" w:cs="宋体"/>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2024-03-13T03:16:00Z</dcterms:created>
  <dc:creator>旺财猫</dc:creator>
  <cp:lastModifiedBy>旺财猫</cp:lastModifiedBy>
  <dcterms:modified xsi:type="dcterms:W3CDTF">2024-03-13T03:39:23Z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54800EB1074247458C2C3B9D4227CC09_13</vt:lpwstr>
  </property>
</Properties>
</file>